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E6A2" w14:textId="517451E8" w:rsidR="00BD7F18" w:rsidRDefault="00444D38" w:rsidP="00BD7F18">
      <w:pPr>
        <w:pStyle w:val="Title"/>
        <w:jc w:val="center"/>
        <w:rPr>
          <w:highlight w:val="yellow"/>
        </w:rPr>
      </w:pPr>
      <w:r>
        <w:rPr>
          <w:noProof/>
        </w:rPr>
        <w:drawing>
          <wp:anchor distT="0" distB="0" distL="114300" distR="114300" simplePos="0" relativeHeight="251657216" behindDoc="1" locked="0" layoutInCell="1" allowOverlap="1" wp14:anchorId="1A40B54B" wp14:editId="213A379D">
            <wp:simplePos x="0" y="0"/>
            <wp:positionH relativeFrom="column">
              <wp:posOffset>-914400</wp:posOffset>
            </wp:positionH>
            <wp:positionV relativeFrom="paragraph">
              <wp:posOffset>-257810</wp:posOffset>
            </wp:positionV>
            <wp:extent cx="7781290" cy="2145030"/>
            <wp:effectExtent l="0" t="0" r="0" b="0"/>
            <wp:wrapTight wrapText="bothSides">
              <wp:wrapPolygon edited="0">
                <wp:start x="0" y="0"/>
                <wp:lineTo x="0" y="21485"/>
                <wp:lineTo x="21522" y="21485"/>
                <wp:lineTo x="21522" y="0"/>
                <wp:lineTo x="0" y="0"/>
              </wp:wrapPolygon>
            </wp:wrapTight>
            <wp:docPr id="16365307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81290" cy="214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F18">
        <w:rPr>
          <w:highlight w:val="yellow"/>
        </w:rPr>
        <w:t xml:space="preserve"> </w:t>
      </w:r>
    </w:p>
    <w:p w14:paraId="117C8A34" w14:textId="77777777" w:rsidR="00BD7F18" w:rsidRDefault="00BD7F18" w:rsidP="00BD7F18">
      <w:pPr>
        <w:pStyle w:val="Title"/>
        <w:rPr>
          <w:highlight w:val="yellow"/>
        </w:rPr>
      </w:pPr>
    </w:p>
    <w:p w14:paraId="71CEACF4" w14:textId="77777777" w:rsidR="00BD7F18" w:rsidRDefault="00BD7F18" w:rsidP="00BD7F18">
      <w:pPr>
        <w:pStyle w:val="Title"/>
        <w:jc w:val="center"/>
        <w:rPr>
          <w:rFonts w:ascii="Arial" w:hAnsi="Arial" w:cs="Arial"/>
          <w:color w:val="auto"/>
          <w:sz w:val="16"/>
          <w:szCs w:val="16"/>
        </w:rPr>
      </w:pPr>
      <w:r>
        <w:rPr>
          <w:highlight w:val="yellow"/>
        </w:rPr>
        <w:t>[</w:t>
      </w:r>
      <w:r w:rsidRPr="00BA366F">
        <w:rPr>
          <w:highlight w:val="yellow"/>
        </w:rPr>
        <w:t xml:space="preserve">Your Agency </w:t>
      </w:r>
      <w:r>
        <w:rPr>
          <w:highlight w:val="yellow"/>
        </w:rPr>
        <w:t xml:space="preserve">OR BROKERAGE </w:t>
      </w:r>
      <w:r w:rsidRPr="00BA366F">
        <w:rPr>
          <w:highlight w:val="yellow"/>
        </w:rPr>
        <w:t>Name</w:t>
      </w:r>
      <w:r w:rsidRPr="003C47BC">
        <w:rPr>
          <w:highlight w:val="yellow"/>
        </w:rPr>
        <w:t>]</w:t>
      </w:r>
      <w:r>
        <w:br/>
      </w:r>
      <w:r w:rsidRPr="00F2671A">
        <w:rPr>
          <w:b/>
          <w:sz w:val="96"/>
          <w:szCs w:val="96"/>
        </w:rPr>
        <w:t>Cybersecurity policy</w:t>
      </w:r>
      <w:r>
        <w:br/>
      </w:r>
    </w:p>
    <w:p w14:paraId="20CDF219" w14:textId="77777777" w:rsidR="00BD7F18" w:rsidRDefault="00BD7F18" w:rsidP="00BD7F18">
      <w:pPr>
        <w:pStyle w:val="Title"/>
        <w:jc w:val="center"/>
        <w:rPr>
          <w:rFonts w:ascii="Arial" w:hAnsi="Arial" w:cs="Arial"/>
          <w:color w:val="auto"/>
          <w:sz w:val="16"/>
          <w:szCs w:val="16"/>
        </w:rPr>
      </w:pPr>
    </w:p>
    <w:p w14:paraId="17CD5A76" w14:textId="77777777" w:rsidR="00BD7F18" w:rsidRDefault="00BD7F18" w:rsidP="00BD7F18">
      <w:pPr>
        <w:pStyle w:val="Title"/>
        <w:jc w:val="center"/>
        <w:rPr>
          <w:rFonts w:ascii="Arial" w:hAnsi="Arial" w:cs="Arial"/>
          <w:color w:val="auto"/>
          <w:sz w:val="16"/>
          <w:szCs w:val="16"/>
        </w:rPr>
      </w:pPr>
    </w:p>
    <w:p w14:paraId="3C142F3E" w14:textId="77777777" w:rsidR="00BD7F18" w:rsidRDefault="00BD7F18" w:rsidP="00BD7F18">
      <w:pPr>
        <w:pStyle w:val="Title"/>
        <w:jc w:val="center"/>
        <w:rPr>
          <w:rFonts w:ascii="Arial" w:hAnsi="Arial" w:cs="Arial"/>
          <w:color w:val="auto"/>
          <w:sz w:val="16"/>
          <w:szCs w:val="16"/>
        </w:rPr>
      </w:pPr>
    </w:p>
    <w:p w14:paraId="6D653736" w14:textId="77777777" w:rsidR="00BD7F18" w:rsidRDefault="00BD7F18" w:rsidP="00BD7F18">
      <w:pPr>
        <w:pStyle w:val="Title"/>
        <w:jc w:val="center"/>
        <w:rPr>
          <w:rFonts w:ascii="Arial" w:hAnsi="Arial" w:cs="Arial"/>
          <w:color w:val="auto"/>
          <w:sz w:val="16"/>
          <w:szCs w:val="16"/>
        </w:rPr>
      </w:pPr>
    </w:p>
    <w:p w14:paraId="5F03FCB7" w14:textId="77777777" w:rsidR="00BD7F18" w:rsidRDefault="00BD7F18" w:rsidP="00BD7F18">
      <w:pPr>
        <w:pStyle w:val="Title"/>
        <w:jc w:val="center"/>
        <w:rPr>
          <w:rFonts w:ascii="Arial" w:hAnsi="Arial" w:cs="Arial"/>
          <w:color w:val="auto"/>
          <w:sz w:val="16"/>
          <w:szCs w:val="16"/>
        </w:rPr>
      </w:pPr>
    </w:p>
    <w:p w14:paraId="3702DA1D" w14:textId="7B4E9E3B" w:rsidR="00BD7F18" w:rsidRDefault="00BD7F18" w:rsidP="00BD7F18">
      <w:pPr>
        <w:pStyle w:val="Title"/>
        <w:jc w:val="center"/>
        <w:rPr>
          <w:color w:val="auto"/>
          <w:sz w:val="32"/>
          <w:szCs w:val="32"/>
        </w:rPr>
      </w:pPr>
      <w:r w:rsidRPr="00865CC6">
        <w:rPr>
          <w:rFonts w:ascii="Arial" w:hAnsi="Arial" w:cs="Arial"/>
          <w:color w:val="606060"/>
          <w:sz w:val="32"/>
          <w:szCs w:val="32"/>
        </w:rPr>
        <w:t>Date updated</w:t>
      </w:r>
      <w:r w:rsidRPr="00865CC6">
        <w:rPr>
          <w:rFonts w:ascii="Arial" w:hAnsi="Arial" w:cs="Arial"/>
          <w:color w:val="606060"/>
          <w:sz w:val="32"/>
          <w:szCs w:val="32"/>
        </w:rPr>
        <w:br/>
      </w:r>
      <w:r w:rsidR="008E09E1">
        <w:rPr>
          <w:rFonts w:ascii="Arial" w:hAnsi="Arial" w:cs="Arial"/>
          <w:color w:val="606060"/>
          <w:sz w:val="32"/>
          <w:szCs w:val="32"/>
          <w:highlight w:val="yellow"/>
        </w:rPr>
        <w:fldChar w:fldCharType="begin"/>
      </w:r>
      <w:r w:rsidR="008E09E1">
        <w:rPr>
          <w:rFonts w:ascii="Arial" w:hAnsi="Arial" w:cs="Arial"/>
          <w:color w:val="606060"/>
          <w:sz w:val="32"/>
          <w:szCs w:val="32"/>
          <w:highlight w:val="yellow"/>
        </w:rPr>
        <w:instrText xml:space="preserve"> SAVEDATE  \@ "M/d/yy"  \* MERGEFORMAT </w:instrText>
      </w:r>
      <w:r w:rsidR="008E09E1">
        <w:rPr>
          <w:rFonts w:ascii="Arial" w:hAnsi="Arial" w:cs="Arial"/>
          <w:color w:val="606060"/>
          <w:sz w:val="32"/>
          <w:szCs w:val="32"/>
          <w:highlight w:val="yellow"/>
        </w:rPr>
        <w:fldChar w:fldCharType="separate"/>
      </w:r>
      <w:r w:rsidR="00CA0428">
        <w:rPr>
          <w:rFonts w:ascii="Arial" w:hAnsi="Arial" w:cs="Arial"/>
          <w:noProof/>
          <w:color w:val="606060"/>
          <w:sz w:val="32"/>
          <w:szCs w:val="32"/>
          <w:highlight w:val="yellow"/>
        </w:rPr>
        <w:t>4/12/24</w:t>
      </w:r>
      <w:r w:rsidR="008E09E1">
        <w:rPr>
          <w:rFonts w:ascii="Arial" w:hAnsi="Arial" w:cs="Arial"/>
          <w:color w:val="606060"/>
          <w:sz w:val="32"/>
          <w:szCs w:val="32"/>
          <w:highlight w:val="yellow"/>
        </w:rPr>
        <w:fldChar w:fldCharType="end"/>
      </w:r>
      <w:r w:rsidRPr="00F2671A">
        <w:rPr>
          <w:rFonts w:ascii="Arial" w:hAnsi="Arial" w:cs="Arial"/>
          <w:color w:val="auto"/>
          <w:sz w:val="32"/>
          <w:szCs w:val="32"/>
        </w:rPr>
        <w:br/>
      </w:r>
    </w:p>
    <w:p w14:paraId="03765804" w14:textId="77777777" w:rsidR="00BD7F18" w:rsidRDefault="00BD7F18" w:rsidP="00BD7F18">
      <w:pPr>
        <w:pStyle w:val="Title"/>
        <w:jc w:val="center"/>
        <w:rPr>
          <w:color w:val="auto"/>
          <w:sz w:val="32"/>
          <w:szCs w:val="32"/>
        </w:rPr>
      </w:pPr>
    </w:p>
    <w:p w14:paraId="6E1B3DE2" w14:textId="77777777" w:rsidR="00BD7F18" w:rsidRDefault="00BD7F18" w:rsidP="00BD7F18"/>
    <w:p w14:paraId="0CB41131" w14:textId="2E2314EF" w:rsidR="00BD7F18" w:rsidRPr="00C24D1E" w:rsidRDefault="00444D38" w:rsidP="00BD7F18">
      <w:r>
        <w:rPr>
          <w:noProof/>
        </w:rPr>
        <mc:AlternateContent>
          <mc:Choice Requires="wps">
            <w:drawing>
              <wp:anchor distT="0" distB="0" distL="114300" distR="114300" simplePos="0" relativeHeight="251658240" behindDoc="0" locked="0" layoutInCell="1" allowOverlap="1" wp14:anchorId="3F77AF06" wp14:editId="4119E5A6">
                <wp:simplePos x="0" y="0"/>
                <wp:positionH relativeFrom="column">
                  <wp:align>center</wp:align>
                </wp:positionH>
                <wp:positionV relativeFrom="paragraph">
                  <wp:posOffset>304165</wp:posOffset>
                </wp:positionV>
                <wp:extent cx="7858125" cy="581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581025"/>
                        </a:xfrm>
                        <a:prstGeom prst="rect">
                          <a:avLst/>
                        </a:prstGeom>
                        <a:solidFill>
                          <a:srgbClr val="099BDD">
                            <a:lumMod val="50000"/>
                          </a:srgbClr>
                        </a:solidFill>
                        <a:ln w="9525">
                          <a:noFill/>
                          <a:miter lim="800000"/>
                          <a:headEnd/>
                          <a:tailEnd/>
                        </a:ln>
                      </wps:spPr>
                      <wps:txbx>
                        <w:txbxContent>
                          <w:p w14:paraId="05BFCC2E" w14:textId="377A7274" w:rsidR="00BD7F18" w:rsidRPr="00865CC6" w:rsidRDefault="008F0033" w:rsidP="00BD7F18">
                            <w:pPr>
                              <w:rPr>
                                <w:color w:val="FFFFFF"/>
                              </w:rPr>
                            </w:pPr>
                            <w:r>
                              <w:rPr>
                                <w:color w:val="FFFFFF"/>
                              </w:rPr>
                              <w:t xml:space="preserve">                         </w:t>
                            </w:r>
                            <w:r w:rsidR="00BD7F18" w:rsidRPr="00865CC6">
                              <w:rPr>
                                <w:color w:val="FFFFFF"/>
                              </w:rPr>
                              <w:t xml:space="preserve">Template provided by our association: </w:t>
                            </w:r>
                            <w:r w:rsidR="00444D38">
                              <w:rPr>
                                <w:noProof/>
                                <w:color w:val="auto"/>
                                <w:sz w:val="32"/>
                                <w:szCs w:val="32"/>
                              </w:rPr>
                              <w:drawing>
                                <wp:inline distT="0" distB="0" distL="0" distR="0" wp14:anchorId="6F1EC24D" wp14:editId="36034BA9">
                                  <wp:extent cx="1162050" cy="219075"/>
                                  <wp:effectExtent l="0" t="0" r="0" b="0"/>
                                  <wp:docPr id="1744875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219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7AF06" id="_x0000_t202" coordsize="21600,21600" o:spt="202" path="m,l,21600r21600,l21600,xe">
                <v:stroke joinstyle="miter"/>
                <v:path gradientshapeok="t" o:connecttype="rect"/>
              </v:shapetype>
              <v:shape id="Text Box 2" o:spid="_x0000_s1026" type="#_x0000_t202" style="position:absolute;margin-left:0;margin-top:23.95pt;width:618.75pt;height:45.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" fillcolor="#044e6f" stroked="f">
                <v:textbox>
                  <w:txbxContent>
                    <w:p w14:paraId="05BFCC2E" w14:textId="377A7274" w:rsidR="00BD7F18" w:rsidRPr="00865CC6" w:rsidRDefault="008F0033" w:rsidP="00BD7F18">
                      <w:pPr>
                        <w:rPr>
                          <w:color w:val="FFFFFF"/>
                        </w:rPr>
                      </w:pPr>
                      <w:r>
                        <w:rPr>
                          <w:color w:val="FFFFFF"/>
                        </w:rPr>
                        <w:t xml:space="preserve">                         </w:t>
                      </w:r>
                      <w:r w:rsidR="00BD7F18" w:rsidRPr="00865CC6">
                        <w:rPr>
                          <w:color w:val="FFFFFF"/>
                        </w:rPr>
                        <w:t xml:space="preserve">Template provided by our association: </w:t>
                      </w:r>
                      <w:r w:rsidR="00444D38">
                        <w:rPr>
                          <w:noProof/>
                          <w:color w:val="auto"/>
                          <w:sz w:val="32"/>
                          <w:szCs w:val="32"/>
                        </w:rPr>
                        <w:drawing>
                          <wp:inline distT="0" distB="0" distL="0" distR="0" wp14:anchorId="6F1EC24D" wp14:editId="36034BA9">
                            <wp:extent cx="1162050" cy="219075"/>
                            <wp:effectExtent l="0" t="0" r="0" b="0"/>
                            <wp:docPr id="1744875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219075"/>
                                    </a:xfrm>
                                    <a:prstGeom prst="rect">
                                      <a:avLst/>
                                    </a:prstGeom>
                                    <a:noFill/>
                                    <a:ln>
                                      <a:noFill/>
                                    </a:ln>
                                  </pic:spPr>
                                </pic:pic>
                              </a:graphicData>
                            </a:graphic>
                          </wp:inline>
                        </w:drawing>
                      </w:r>
                    </w:p>
                  </w:txbxContent>
                </v:textbox>
              </v:shape>
            </w:pict>
          </mc:Fallback>
        </mc:AlternateContent>
      </w:r>
      <w:r w:rsidR="008F0033">
        <w:t xml:space="preserve">        </w:t>
      </w:r>
      <w:r w:rsidR="00BD7F18">
        <w:t xml:space="preserve"> </w:t>
      </w:r>
    </w:p>
    <w:p w14:paraId="08AB97CF" w14:textId="3FBA1BE8" w:rsidR="00C24D1E" w:rsidRDefault="00C24D1E" w:rsidP="00C24D1E">
      <w:pPr>
        <w:pStyle w:val="Title"/>
        <w:jc w:val="center"/>
        <w:rPr>
          <w:rFonts w:ascii="Arial" w:hAnsi="Arial" w:cs="Arial"/>
          <w:color w:val="auto"/>
          <w:sz w:val="16"/>
          <w:szCs w:val="16"/>
        </w:rPr>
      </w:pPr>
      <w:r>
        <w:rPr>
          <w:b/>
          <w:sz w:val="80"/>
          <w:szCs w:val="80"/>
        </w:rPr>
        <w:lastRenderedPageBreak/>
        <w:t>INTRODUCTION</w:t>
      </w:r>
    </w:p>
    <w:p w14:paraId="39EB8B5C" w14:textId="77777777" w:rsidR="00C24D1E" w:rsidRPr="00B11FED" w:rsidRDefault="00C24D1E" w:rsidP="00C24D1E">
      <w:pPr>
        <w:pStyle w:val="Heading1"/>
        <w:rPr>
          <w:rStyle w:val="Heading1Char"/>
          <w:rFonts w:ascii="Calibri" w:hAnsi="Calibri"/>
          <w:caps/>
          <w:shd w:val="clear" w:color="auto" w:fill="auto"/>
        </w:rPr>
      </w:pPr>
      <w:r w:rsidRPr="00B11FED">
        <w:rPr>
          <w:rStyle w:val="Heading1Char"/>
          <w:rFonts w:ascii="Calibri" w:hAnsi="Calibri"/>
          <w:caps/>
          <w:shd w:val="clear" w:color="auto" w:fill="auto"/>
        </w:rPr>
        <w:t>What is this?</w:t>
      </w:r>
    </w:p>
    <w:p w14:paraId="4D506F23" w14:textId="77777777" w:rsidR="00C24D1E" w:rsidRDefault="00C24D1E" w:rsidP="00C24D1E">
      <w:r>
        <w:t xml:space="preserve">Licensed insurance agents and brokers must comply with Part 500 of Title 23 of the New York Codes, Rules, and Regulations titled </w:t>
      </w:r>
      <w:r w:rsidRPr="00B40917">
        <w:rPr>
          <w:i/>
          <w:iCs/>
        </w:rPr>
        <w:t>Cybersecurity Requirements For Financial Services Companies</w:t>
      </w:r>
      <w:r>
        <w:rPr>
          <w:i/>
          <w:iCs/>
        </w:rPr>
        <w:t>.</w:t>
      </w:r>
      <w:r>
        <w:t xml:space="preserve"> One of the regulation’s sections requires them to create and apply cybersecurity policies and procedures. The Big I New York team created this template to help agencies and brokerages meet that requirement. </w:t>
      </w:r>
    </w:p>
    <w:p w14:paraId="21C464F6" w14:textId="77777777" w:rsidR="00C24D1E" w:rsidRDefault="00C24D1E" w:rsidP="00C24D1E">
      <w:r>
        <w:t xml:space="preserve">All agencies and brokerages, including those that qualify for the Limited Exemption under Section 500.19 of the regulation, may use this guide. Visit </w:t>
      </w:r>
      <w:hyperlink r:id="rId14" w:history="1">
        <w:r w:rsidRPr="00B40917">
          <w:rPr>
            <w:rStyle w:val="Hyperlink"/>
          </w:rPr>
          <w:t>www.BigINY.org/cyber</w:t>
        </w:r>
      </w:hyperlink>
      <w:r>
        <w:t xml:space="preserve"> to determine if your agency qualifies.</w:t>
      </w:r>
    </w:p>
    <w:p w14:paraId="68A67F78" w14:textId="77777777" w:rsidR="00C24D1E" w:rsidRPr="00B11FED" w:rsidRDefault="00C24D1E" w:rsidP="00C24D1E">
      <w:pPr>
        <w:pStyle w:val="Heading1"/>
        <w:rPr>
          <w:rFonts w:ascii="Calibri" w:hAnsi="Calibri"/>
          <w:color w:val="606060"/>
        </w:rPr>
      </w:pPr>
      <w:r w:rsidRPr="00B11FED">
        <w:rPr>
          <w:rFonts w:ascii="Calibri" w:hAnsi="Calibri"/>
        </w:rPr>
        <w:t>How do I use it?</w:t>
      </w:r>
    </w:p>
    <w:p w14:paraId="06A73E71" w14:textId="77777777" w:rsidR="00C24D1E" w:rsidRDefault="00C24D1E" w:rsidP="00B87114">
      <w:pPr>
        <w:pStyle w:val="ListParagraph"/>
        <w:numPr>
          <w:ilvl w:val="0"/>
          <w:numId w:val="3"/>
        </w:numPr>
        <w:spacing w:before="0" w:after="160" w:line="259" w:lineRule="auto"/>
      </w:pPr>
      <w:r>
        <w:t>Review each of the template’s sections to see if they apply to your agency’s operations.</w:t>
      </w:r>
    </w:p>
    <w:p w14:paraId="59132AC6" w14:textId="77777777" w:rsidR="00C24D1E" w:rsidRDefault="00C24D1E" w:rsidP="00B87114">
      <w:pPr>
        <w:pStyle w:val="ListParagraph"/>
        <w:numPr>
          <w:ilvl w:val="0"/>
          <w:numId w:val="3"/>
        </w:numPr>
        <w:spacing w:before="0" w:after="160" w:line="259" w:lineRule="auto"/>
      </w:pPr>
      <w:r>
        <w:t>Modify provisions that apply to your agency to make them more precise, if necessary.</w:t>
      </w:r>
    </w:p>
    <w:p w14:paraId="4F5CD0D6" w14:textId="77777777" w:rsidR="00C24D1E" w:rsidRDefault="00C24D1E" w:rsidP="00B87114">
      <w:pPr>
        <w:pStyle w:val="ListParagraph"/>
        <w:numPr>
          <w:ilvl w:val="0"/>
          <w:numId w:val="3"/>
        </w:numPr>
        <w:spacing w:before="0" w:after="160" w:line="259" w:lineRule="auto"/>
      </w:pPr>
      <w:r>
        <w:t>Delete provisions that do not apply to your agency.</w:t>
      </w:r>
    </w:p>
    <w:p w14:paraId="36C47297" w14:textId="77777777" w:rsidR="00C24D1E" w:rsidRDefault="00C24D1E" w:rsidP="00C24D1E">
      <w:r>
        <w:t xml:space="preserve">Some pages contain sections labeled </w:t>
      </w:r>
      <w:r w:rsidRPr="00724885">
        <w:rPr>
          <w:b/>
          <w:bCs/>
          <w:highlight w:val="yellow"/>
        </w:rPr>
        <w:t>THINGS TO CONSIDER</w:t>
      </w:r>
      <w:r>
        <w:t>. These are suggestions of provisions that you may want to insert if they apply to your agency’s operations. However, they do not apply to all agencies. For example, some apply to agencies that do business in multiple states. If your agency does business only in New York, you can skip those suggestions.</w:t>
      </w:r>
    </w:p>
    <w:p w14:paraId="296CE452" w14:textId="3ED2E66C" w:rsidR="00C24D1E" w:rsidRDefault="00C24D1E" w:rsidP="00C24D1E">
      <w:r>
        <w:t xml:space="preserve">Once </w:t>
      </w:r>
      <w:r w:rsidR="00093280">
        <w:t>you are</w:t>
      </w:r>
      <w:r>
        <w:t xml:space="preserve"> satisfied with the written policy: </w:t>
      </w:r>
    </w:p>
    <w:p w14:paraId="517FF2FB" w14:textId="77777777" w:rsidR="00C24D1E" w:rsidRDefault="00C24D1E" w:rsidP="00B87114">
      <w:pPr>
        <w:pStyle w:val="ListParagraph"/>
        <w:numPr>
          <w:ilvl w:val="0"/>
          <w:numId w:val="2"/>
        </w:numPr>
        <w:spacing w:before="0" w:after="160" w:line="259" w:lineRule="auto"/>
      </w:pPr>
      <w:r>
        <w:t xml:space="preserve">Insert your agency’s name on the front page. </w:t>
      </w:r>
    </w:p>
    <w:p w14:paraId="3499752E" w14:textId="77777777" w:rsidR="00C24D1E" w:rsidRDefault="00C24D1E" w:rsidP="00B87114">
      <w:pPr>
        <w:pStyle w:val="ListParagraph"/>
        <w:numPr>
          <w:ilvl w:val="0"/>
          <w:numId w:val="2"/>
        </w:numPr>
        <w:spacing w:before="0" w:after="160" w:line="259" w:lineRule="auto"/>
      </w:pPr>
      <w:r>
        <w:t>Save a copy electronically where all individuals who use your computer systems can retrieve it.</w:t>
      </w:r>
    </w:p>
    <w:p w14:paraId="7E31320F" w14:textId="77777777" w:rsidR="00C24D1E" w:rsidRDefault="00C24D1E" w:rsidP="00B87114">
      <w:pPr>
        <w:pStyle w:val="ListParagraph"/>
        <w:numPr>
          <w:ilvl w:val="0"/>
          <w:numId w:val="2"/>
        </w:numPr>
        <w:spacing w:before="0" w:after="160" w:line="259" w:lineRule="auto"/>
      </w:pPr>
      <w:r>
        <w:t>If you wish, print copies.</w:t>
      </w:r>
    </w:p>
    <w:p w14:paraId="405A6D2C" w14:textId="77777777" w:rsidR="00C24D1E" w:rsidRDefault="00C24D1E" w:rsidP="00B87114">
      <w:pPr>
        <w:pStyle w:val="ListParagraph"/>
        <w:numPr>
          <w:ilvl w:val="0"/>
          <w:numId w:val="2"/>
        </w:numPr>
        <w:spacing w:before="0" w:after="160" w:line="259" w:lineRule="auto"/>
      </w:pPr>
      <w:r>
        <w:t>Distribute print and/or electronic copies to all users of your computer systems.</w:t>
      </w:r>
    </w:p>
    <w:p w14:paraId="681B1769" w14:textId="77777777" w:rsidR="00C24D1E" w:rsidRDefault="00C24D1E" w:rsidP="00B87114">
      <w:pPr>
        <w:pStyle w:val="ListParagraph"/>
        <w:numPr>
          <w:ilvl w:val="0"/>
          <w:numId w:val="2"/>
        </w:numPr>
        <w:spacing w:before="0" w:after="160" w:line="259" w:lineRule="auto"/>
      </w:pPr>
      <w:r>
        <w:t>Instruct those users to review it.</w:t>
      </w:r>
    </w:p>
    <w:p w14:paraId="725DFC98" w14:textId="77777777" w:rsidR="00C24D1E" w:rsidRDefault="00C24D1E" w:rsidP="00B87114">
      <w:pPr>
        <w:pStyle w:val="ListParagraph"/>
        <w:numPr>
          <w:ilvl w:val="0"/>
          <w:numId w:val="2"/>
        </w:numPr>
        <w:spacing w:before="0" w:after="160" w:line="259" w:lineRule="auto"/>
      </w:pPr>
      <w:r>
        <w:t>Enforce it as written.</w:t>
      </w:r>
    </w:p>
    <w:p w14:paraId="1AB0512D" w14:textId="77777777" w:rsidR="00C24D1E" w:rsidRDefault="00C24D1E" w:rsidP="00B87114">
      <w:pPr>
        <w:pStyle w:val="ListParagraph"/>
        <w:numPr>
          <w:ilvl w:val="0"/>
          <w:numId w:val="2"/>
        </w:numPr>
        <w:spacing w:before="0" w:after="160" w:line="259" w:lineRule="auto"/>
      </w:pPr>
      <w:r>
        <w:t>Review and revise it as necessary at least once a year. As your business changes, you may need to review and revise more often.</w:t>
      </w:r>
    </w:p>
    <w:p w14:paraId="311BC249" w14:textId="0B4F8024" w:rsidR="00C24D1E" w:rsidRPr="00B11FED" w:rsidRDefault="00C24D1E" w:rsidP="00C24D1E">
      <w:pPr>
        <w:pStyle w:val="Heading1"/>
        <w:rPr>
          <w:rFonts w:ascii="Calibri" w:hAnsi="Calibri"/>
        </w:rPr>
      </w:pPr>
      <w:r w:rsidRPr="00B11FED">
        <w:rPr>
          <w:rFonts w:ascii="Calibri" w:hAnsi="Calibri"/>
        </w:rPr>
        <w:t xml:space="preserve">Important </w:t>
      </w:r>
      <w:r>
        <w:rPr>
          <w:rFonts w:ascii="Calibri" w:hAnsi="Calibri"/>
        </w:rPr>
        <w:t>THINGS TO REMEMBER</w:t>
      </w:r>
    </w:p>
    <w:p w14:paraId="7343B3AC" w14:textId="77777777" w:rsidR="00C24D1E" w:rsidRDefault="00C24D1E" w:rsidP="00B87114">
      <w:pPr>
        <w:pStyle w:val="ListParagraph"/>
        <w:numPr>
          <w:ilvl w:val="0"/>
          <w:numId w:val="4"/>
        </w:numPr>
        <w:spacing w:before="0" w:after="160" w:line="259" w:lineRule="auto"/>
      </w:pPr>
      <w:r>
        <w:t>This is not a “one size fits all” template. Provisions that apply to a 200-person agency might not apply to a three-person agency, and vice versa. Do not use this template as written. Customize it to reflect your agency’s operations and the things you need to do to protect the agency and its clients.</w:t>
      </w:r>
    </w:p>
    <w:p w14:paraId="0750B471" w14:textId="77777777" w:rsidR="00C24D1E" w:rsidRDefault="00C24D1E" w:rsidP="00B87114">
      <w:pPr>
        <w:pStyle w:val="ListParagraph"/>
        <w:numPr>
          <w:ilvl w:val="0"/>
          <w:numId w:val="4"/>
        </w:numPr>
        <w:spacing w:before="0" w:after="160" w:line="259" w:lineRule="auto"/>
      </w:pPr>
      <w:r>
        <w:t>Keep your policy easily accessible for:</w:t>
      </w:r>
    </w:p>
    <w:p w14:paraId="3E26F658" w14:textId="77777777" w:rsidR="00C24D1E" w:rsidRDefault="00C24D1E" w:rsidP="00B87114">
      <w:pPr>
        <w:pStyle w:val="ListParagraph"/>
        <w:numPr>
          <w:ilvl w:val="1"/>
          <w:numId w:val="4"/>
        </w:numPr>
        <w:spacing w:before="0" w:after="160" w:line="259" w:lineRule="auto"/>
      </w:pPr>
      <w:r>
        <w:t>Users of your computer systems to refer to, and</w:t>
      </w:r>
    </w:p>
    <w:p w14:paraId="77C556A5" w14:textId="77777777" w:rsidR="00C24D1E" w:rsidRDefault="00C24D1E" w:rsidP="00B87114">
      <w:pPr>
        <w:pStyle w:val="ListParagraph"/>
        <w:numPr>
          <w:ilvl w:val="1"/>
          <w:numId w:val="4"/>
        </w:numPr>
        <w:spacing w:before="0" w:after="160" w:line="259" w:lineRule="auto"/>
      </w:pPr>
      <w:r>
        <w:lastRenderedPageBreak/>
        <w:t>Giving it to the New York State Department of Financial Services upon their request.</w:t>
      </w:r>
    </w:p>
    <w:p w14:paraId="6899FF7C" w14:textId="77777777" w:rsidR="00C24D1E" w:rsidRDefault="00C24D1E" w:rsidP="00B87114">
      <w:pPr>
        <w:pStyle w:val="ListParagraph"/>
        <w:numPr>
          <w:ilvl w:val="0"/>
          <w:numId w:val="4"/>
        </w:numPr>
        <w:spacing w:before="0" w:after="160" w:line="259" w:lineRule="auto"/>
      </w:pPr>
      <w:r>
        <w:t xml:space="preserve">The federal Gramm-Leach-Bliley Act (implemented in New York as Insurance Regulations 169 and 173) requires licensed entities to provide annual privacy policy statements to customers and consumers. Review your privacy policy statements to ensure that your cybersecurity policy backs up the promises you’ve made in them. </w:t>
      </w:r>
    </w:p>
    <w:p w14:paraId="76EB2883" w14:textId="77777777" w:rsidR="00C24D1E" w:rsidRDefault="00C24D1E" w:rsidP="00B87114">
      <w:pPr>
        <w:pStyle w:val="ListParagraph"/>
        <w:numPr>
          <w:ilvl w:val="0"/>
          <w:numId w:val="4"/>
        </w:numPr>
        <w:spacing w:before="0" w:after="160" w:line="259" w:lineRule="auto"/>
      </w:pPr>
      <w:r>
        <w:t xml:space="preserve">The Big I New York team will update this template as changes warrant. We created this update in response to the November 2023second amendment to the regulation. Check </w:t>
      </w:r>
      <w:hyperlink r:id="rId15" w:history="1">
        <w:r w:rsidRPr="0043606C">
          <w:rPr>
            <w:rStyle w:val="Hyperlink"/>
          </w:rPr>
          <w:t>www.biginy.org/cyber</w:t>
        </w:r>
      </w:hyperlink>
      <w:r>
        <w:t xml:space="preserve"> on occasion to see if we have published a new update.</w:t>
      </w:r>
    </w:p>
    <w:p w14:paraId="367E1C15" w14:textId="3020A0DA" w:rsidR="00C24D1E" w:rsidRDefault="00C24D1E" w:rsidP="00B87114">
      <w:pPr>
        <w:pStyle w:val="ListParagraph"/>
        <w:numPr>
          <w:ilvl w:val="0"/>
          <w:numId w:val="4"/>
        </w:numPr>
        <w:spacing w:before="0" w:after="160" w:line="259" w:lineRule="auto"/>
      </w:pPr>
      <w:r>
        <w:t>This template will help you comply with the regulation. It will also help you protect your agency and your clients. For the sake of your agency’s future and the people and businesses you insure, we urge you to spend some time customizing it and ensuring that your computer users follow it.</w:t>
      </w:r>
    </w:p>
    <w:p w14:paraId="6EC7A482" w14:textId="77777777" w:rsidR="00C24D1E" w:rsidRDefault="00C24D1E">
      <w:pPr>
        <w:spacing w:before="0" w:after="0" w:line="240" w:lineRule="auto"/>
      </w:pPr>
      <w:r>
        <w:br w:type="page"/>
      </w:r>
    </w:p>
    <w:p w14:paraId="73044251" w14:textId="5D8E5547" w:rsidR="00320624" w:rsidRPr="003F717F" w:rsidRDefault="00444D38" w:rsidP="00320624">
      <w:pPr>
        <w:pStyle w:val="Heading1"/>
        <w:rPr>
          <w:szCs w:val="40"/>
        </w:rPr>
      </w:pPr>
      <w:r w:rsidRPr="00865CC6">
        <w:rPr>
          <w:noProof/>
          <w:szCs w:val="40"/>
          <w:lang w:eastAsia="en-US"/>
        </w:rPr>
        <w:drawing>
          <wp:inline distT="0" distB="0" distL="0" distR="0" wp14:anchorId="0A10EE60" wp14:editId="283392AA">
            <wp:extent cx="466725" cy="561975"/>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rPr>
          <w:szCs w:val="40"/>
        </w:rPr>
        <w:t xml:space="preserve"> </w:t>
      </w:r>
      <w:r w:rsidR="00320624" w:rsidRPr="003F717F">
        <w:rPr>
          <w:szCs w:val="40"/>
        </w:rPr>
        <w:t>Document definitions</w:t>
      </w:r>
    </w:p>
    <w:p w14:paraId="788CCE56" w14:textId="77777777" w:rsidR="00C24D1E" w:rsidRDefault="00C24D1E" w:rsidP="00C24D1E">
      <w:r>
        <w:t xml:space="preserve">In this description of this agency’s cybersecurity policies and procedures, certain words and phrases have specific meanings. You can recognize them in the text because the words start with capital letters. We have listed them below, all but two in alphabetical order. Check back here to verify what those words and phrases mean. </w:t>
      </w:r>
    </w:p>
    <w:p w14:paraId="4CD49E9F" w14:textId="77777777" w:rsidR="00C24D1E" w:rsidRDefault="00C24D1E" w:rsidP="00C24D1E">
      <w:r>
        <w:rPr>
          <w:b/>
          <w:bCs/>
        </w:rPr>
        <w:t>You</w:t>
      </w:r>
      <w:r>
        <w:t xml:space="preserve"> or </w:t>
      </w:r>
      <w:r>
        <w:rPr>
          <w:b/>
          <w:bCs/>
        </w:rPr>
        <w:t>Your</w:t>
      </w:r>
      <w:r>
        <w:t xml:space="preserve"> means an Authorized User of this agency’s Computer Systems.</w:t>
      </w:r>
    </w:p>
    <w:p w14:paraId="13D60A76" w14:textId="77777777" w:rsidR="00C24D1E" w:rsidRDefault="00C24D1E" w:rsidP="00C24D1E">
      <w:r>
        <w:rPr>
          <w:b/>
          <w:bCs/>
        </w:rPr>
        <w:t>We</w:t>
      </w:r>
      <w:r>
        <w:t xml:space="preserve">, </w:t>
      </w:r>
      <w:r>
        <w:rPr>
          <w:b/>
          <w:bCs/>
        </w:rPr>
        <w:t xml:space="preserve">Our, </w:t>
      </w:r>
      <w:r>
        <w:t xml:space="preserve">and </w:t>
      </w:r>
      <w:r>
        <w:rPr>
          <w:b/>
          <w:bCs/>
        </w:rPr>
        <w:t>Us</w:t>
      </w:r>
      <w:r>
        <w:t xml:space="preserve"> means this insurance agency, </w:t>
      </w:r>
      <w:r w:rsidRPr="00C24D1E">
        <w:rPr>
          <w:highlight w:val="yellow"/>
        </w:rPr>
        <w:t>[INSERT AGENCY’S NAME]</w:t>
      </w:r>
      <w:r>
        <w:t>.</w:t>
      </w:r>
    </w:p>
    <w:p w14:paraId="155C1C66" w14:textId="77777777" w:rsidR="00C24D1E" w:rsidRDefault="00C24D1E" w:rsidP="00C24D1E">
      <w:r>
        <w:rPr>
          <w:b/>
          <w:bCs/>
        </w:rPr>
        <w:t xml:space="preserve">Authorized </w:t>
      </w:r>
      <w:r w:rsidRPr="00E96341">
        <w:rPr>
          <w:b/>
          <w:bCs/>
        </w:rPr>
        <w:t>User</w:t>
      </w:r>
      <w:r>
        <w:t xml:space="preserve"> means a</w:t>
      </w:r>
      <w:r w:rsidRPr="00E96341">
        <w:t>ny</w:t>
      </w:r>
      <w:r>
        <w:t xml:space="preserve"> person we have authorized to access our Computer Systems and electronic data. Examples include people we hire to be: </w:t>
      </w:r>
    </w:p>
    <w:p w14:paraId="09BA2C21" w14:textId="77777777" w:rsidR="00C24D1E" w:rsidRDefault="00C24D1E" w:rsidP="00B87114">
      <w:pPr>
        <w:pStyle w:val="ListParagraph"/>
        <w:numPr>
          <w:ilvl w:val="0"/>
          <w:numId w:val="9"/>
        </w:numPr>
        <w:spacing w:before="0" w:after="160" w:line="259" w:lineRule="auto"/>
      </w:pPr>
      <w:r>
        <w:t xml:space="preserve">Employees. </w:t>
      </w:r>
    </w:p>
    <w:p w14:paraId="463BB4DF" w14:textId="77777777" w:rsidR="00C24D1E" w:rsidRDefault="00C24D1E" w:rsidP="00B87114">
      <w:pPr>
        <w:pStyle w:val="ListParagraph"/>
        <w:numPr>
          <w:ilvl w:val="0"/>
          <w:numId w:val="9"/>
        </w:numPr>
        <w:spacing w:before="0" w:after="160" w:line="259" w:lineRule="auto"/>
      </w:pPr>
      <w:r>
        <w:t xml:space="preserve">Vendors. </w:t>
      </w:r>
    </w:p>
    <w:p w14:paraId="7B96A267" w14:textId="77777777" w:rsidR="00C24D1E" w:rsidRDefault="00C24D1E" w:rsidP="00B87114">
      <w:pPr>
        <w:pStyle w:val="ListParagraph"/>
        <w:numPr>
          <w:ilvl w:val="0"/>
          <w:numId w:val="9"/>
        </w:numPr>
        <w:spacing w:before="0" w:after="160" w:line="259" w:lineRule="auto"/>
      </w:pPr>
      <w:r>
        <w:t xml:space="preserve">Consultants; and </w:t>
      </w:r>
    </w:p>
    <w:p w14:paraId="5CE14FFD" w14:textId="77777777" w:rsidR="00C24D1E" w:rsidRDefault="00C24D1E" w:rsidP="00B87114">
      <w:pPr>
        <w:pStyle w:val="ListParagraph"/>
        <w:numPr>
          <w:ilvl w:val="0"/>
          <w:numId w:val="9"/>
        </w:numPr>
        <w:spacing w:before="0" w:after="160" w:line="259" w:lineRule="auto"/>
      </w:pPr>
      <w:r>
        <w:t xml:space="preserve">Independent contractors. </w:t>
      </w:r>
    </w:p>
    <w:p w14:paraId="4AC67F71" w14:textId="77777777" w:rsidR="00C24D1E" w:rsidRDefault="00C24D1E" w:rsidP="00C24D1E">
      <w:r w:rsidRPr="00E96341">
        <w:rPr>
          <w:highlight w:val="yellow"/>
        </w:rPr>
        <w:t>[NOTE: If your agency qualifies for the limited exemption, the next definition is optional.]</w:t>
      </w:r>
    </w:p>
    <w:p w14:paraId="40196E87" w14:textId="77777777" w:rsidR="00093280" w:rsidRDefault="00093280" w:rsidP="00093280">
      <w:r>
        <w:rPr>
          <w:b/>
          <w:bCs/>
        </w:rPr>
        <w:t>Board of Directors</w:t>
      </w:r>
      <w:r>
        <w:t xml:space="preserve"> means this agency’s elected or appointed board of directors.</w:t>
      </w:r>
    </w:p>
    <w:p w14:paraId="3C13E66C" w14:textId="77777777" w:rsidR="00C24D1E" w:rsidRDefault="00C24D1E" w:rsidP="00C24D1E">
      <w:r>
        <w:rPr>
          <w:b/>
          <w:bCs/>
        </w:rPr>
        <w:t>Chief Information Security Officer (CISO)</w:t>
      </w:r>
      <w:r>
        <w:t xml:space="preserve"> means the person responsible for:</w:t>
      </w:r>
    </w:p>
    <w:p w14:paraId="627B84F0" w14:textId="77777777" w:rsidR="00C24D1E" w:rsidRDefault="00C24D1E" w:rsidP="00B87114">
      <w:pPr>
        <w:pStyle w:val="ListParagraph"/>
        <w:numPr>
          <w:ilvl w:val="0"/>
          <w:numId w:val="5"/>
        </w:numPr>
        <w:spacing w:before="0" w:after="160" w:line="259" w:lineRule="auto"/>
      </w:pPr>
      <w:r>
        <w:t>Overseeing and implementing our Cybersecurity Program, and</w:t>
      </w:r>
    </w:p>
    <w:p w14:paraId="37A7E4DF" w14:textId="77777777" w:rsidR="00C24D1E" w:rsidRDefault="00C24D1E" w:rsidP="00B87114">
      <w:pPr>
        <w:pStyle w:val="ListParagraph"/>
        <w:numPr>
          <w:ilvl w:val="0"/>
          <w:numId w:val="5"/>
        </w:numPr>
        <w:spacing w:before="0" w:after="160" w:line="259" w:lineRule="auto"/>
      </w:pPr>
      <w:r>
        <w:t>Enforcing the provisions of this Cybersecurity Policy.</w:t>
      </w:r>
    </w:p>
    <w:p w14:paraId="3F041840" w14:textId="77777777" w:rsidR="00C24D1E" w:rsidRDefault="00C24D1E" w:rsidP="00C24D1E">
      <w:r>
        <w:rPr>
          <w:b/>
          <w:bCs/>
        </w:rPr>
        <w:t>Computer Systems</w:t>
      </w:r>
      <w:r>
        <w:t xml:space="preserve"> means sets of electronic devices (that We or others own) that: </w:t>
      </w:r>
    </w:p>
    <w:p w14:paraId="1B2335E8" w14:textId="77777777" w:rsidR="00C24D1E" w:rsidRDefault="00C24D1E" w:rsidP="00B87114">
      <w:pPr>
        <w:pStyle w:val="ListParagraph"/>
        <w:numPr>
          <w:ilvl w:val="0"/>
          <w:numId w:val="7"/>
        </w:numPr>
        <w:spacing w:before="0" w:after="160" w:line="259" w:lineRule="auto"/>
      </w:pPr>
      <w:r>
        <w:t>Can accept, store, process, and transmit information; and</w:t>
      </w:r>
    </w:p>
    <w:p w14:paraId="30D7B2EA" w14:textId="77777777" w:rsidR="00C24D1E" w:rsidRDefault="00C24D1E" w:rsidP="00B87114">
      <w:pPr>
        <w:pStyle w:val="ListParagraph"/>
        <w:numPr>
          <w:ilvl w:val="0"/>
          <w:numId w:val="7"/>
        </w:numPr>
        <w:spacing w:before="0" w:after="160" w:line="259" w:lineRule="auto"/>
      </w:pPr>
      <w:r>
        <w:t>Use software for processing, storing, retrieving, and transmitting data.</w:t>
      </w:r>
    </w:p>
    <w:p w14:paraId="5DF7863C" w14:textId="77777777" w:rsidR="00C24D1E" w:rsidRDefault="00C24D1E" w:rsidP="00C24D1E">
      <w:pPr>
        <w:ind w:left="360"/>
      </w:pPr>
      <w:r>
        <w:t xml:space="preserve">Devices that may be part of Our Computer Systems include: </w:t>
      </w:r>
    </w:p>
    <w:p w14:paraId="7BE593B8" w14:textId="77777777" w:rsidR="00C24D1E" w:rsidRDefault="00C24D1E" w:rsidP="00B87114">
      <w:pPr>
        <w:pStyle w:val="ListParagraph"/>
        <w:numPr>
          <w:ilvl w:val="0"/>
          <w:numId w:val="8"/>
        </w:numPr>
        <w:spacing w:before="0" w:after="160" w:line="259" w:lineRule="auto"/>
      </w:pPr>
      <w:r>
        <w:t>Desktop and laptop computer workstations.</w:t>
      </w:r>
    </w:p>
    <w:p w14:paraId="3160F793" w14:textId="77777777" w:rsidR="00C24D1E" w:rsidRDefault="00C24D1E" w:rsidP="00B87114">
      <w:pPr>
        <w:pStyle w:val="ListParagraph"/>
        <w:numPr>
          <w:ilvl w:val="0"/>
          <w:numId w:val="8"/>
        </w:numPr>
        <w:spacing w:before="0" w:after="160" w:line="259" w:lineRule="auto"/>
      </w:pPr>
      <w:r>
        <w:t xml:space="preserve">Tablet computers such as iPads or Surface devices. </w:t>
      </w:r>
    </w:p>
    <w:p w14:paraId="70069472" w14:textId="77777777" w:rsidR="00C24D1E" w:rsidRDefault="00C24D1E" w:rsidP="00B87114">
      <w:pPr>
        <w:pStyle w:val="ListParagraph"/>
        <w:numPr>
          <w:ilvl w:val="0"/>
          <w:numId w:val="8"/>
        </w:numPr>
        <w:spacing w:before="0" w:after="160" w:line="259" w:lineRule="auto"/>
      </w:pPr>
      <w:r>
        <w:t xml:space="preserve">Smartphones. </w:t>
      </w:r>
    </w:p>
    <w:p w14:paraId="4779D5A5" w14:textId="77777777" w:rsidR="00C24D1E" w:rsidRDefault="00C24D1E" w:rsidP="00B87114">
      <w:pPr>
        <w:pStyle w:val="ListParagraph"/>
        <w:numPr>
          <w:ilvl w:val="0"/>
          <w:numId w:val="8"/>
        </w:numPr>
        <w:spacing w:before="0" w:after="160" w:line="259" w:lineRule="auto"/>
      </w:pPr>
      <w:r>
        <w:t xml:space="preserve">Desktop telephones. </w:t>
      </w:r>
    </w:p>
    <w:p w14:paraId="2805FB14" w14:textId="77777777" w:rsidR="00C24D1E" w:rsidRDefault="00C24D1E" w:rsidP="00B87114">
      <w:pPr>
        <w:pStyle w:val="ListParagraph"/>
        <w:numPr>
          <w:ilvl w:val="0"/>
          <w:numId w:val="8"/>
        </w:numPr>
        <w:spacing w:before="0" w:after="160" w:line="259" w:lineRule="auto"/>
      </w:pPr>
      <w:r>
        <w:t xml:space="preserve">Printers. </w:t>
      </w:r>
    </w:p>
    <w:p w14:paraId="087DE378" w14:textId="77777777" w:rsidR="00C24D1E" w:rsidRDefault="00C24D1E" w:rsidP="00B87114">
      <w:pPr>
        <w:pStyle w:val="ListParagraph"/>
        <w:numPr>
          <w:ilvl w:val="0"/>
          <w:numId w:val="8"/>
        </w:numPr>
        <w:spacing w:before="0" w:after="160" w:line="259" w:lineRule="auto"/>
      </w:pPr>
      <w:r>
        <w:t xml:space="preserve">Copiers. </w:t>
      </w:r>
    </w:p>
    <w:p w14:paraId="608C24B8" w14:textId="77777777" w:rsidR="00C24D1E" w:rsidRDefault="00C24D1E" w:rsidP="00B87114">
      <w:pPr>
        <w:pStyle w:val="ListParagraph"/>
        <w:numPr>
          <w:ilvl w:val="0"/>
          <w:numId w:val="8"/>
        </w:numPr>
        <w:spacing w:before="0" w:after="160" w:line="259" w:lineRule="auto"/>
      </w:pPr>
      <w:r>
        <w:t xml:space="preserve">Fax machines; and </w:t>
      </w:r>
    </w:p>
    <w:p w14:paraId="7B699489" w14:textId="77777777" w:rsidR="00C24D1E" w:rsidRPr="00372428" w:rsidRDefault="00C24D1E" w:rsidP="00B87114">
      <w:pPr>
        <w:pStyle w:val="ListParagraph"/>
        <w:numPr>
          <w:ilvl w:val="0"/>
          <w:numId w:val="8"/>
        </w:numPr>
        <w:spacing w:before="0" w:after="160" w:line="259" w:lineRule="auto"/>
      </w:pPr>
      <w:r>
        <w:t xml:space="preserve">Any other electronic device capable of connecting to a computer network. </w:t>
      </w:r>
    </w:p>
    <w:p w14:paraId="1627087F" w14:textId="77777777" w:rsidR="00C24D1E" w:rsidRDefault="00C24D1E">
      <w:pPr>
        <w:spacing w:before="0" w:after="0" w:line="240" w:lineRule="auto"/>
        <w:rPr>
          <w:b/>
          <w:bCs/>
        </w:rPr>
      </w:pPr>
      <w:r>
        <w:rPr>
          <w:b/>
          <w:bCs/>
        </w:rPr>
        <w:br w:type="page"/>
      </w:r>
    </w:p>
    <w:p w14:paraId="1C7448FA" w14:textId="782748F6" w:rsidR="00C24D1E" w:rsidRDefault="00C24D1E" w:rsidP="00C24D1E">
      <w:r>
        <w:rPr>
          <w:b/>
          <w:bCs/>
        </w:rPr>
        <w:t>Cybersecurity Incident</w:t>
      </w:r>
      <w:r>
        <w:t xml:space="preserve"> means a successful or unsuccessful act or attempt to access, disrupt, or misuse our Computer Systems or electronic data. We consider it to be a Cybersecurity Incident only if:</w:t>
      </w:r>
    </w:p>
    <w:p w14:paraId="34206661" w14:textId="77777777" w:rsidR="00C24D1E" w:rsidRDefault="00C24D1E" w:rsidP="00B87114">
      <w:pPr>
        <w:pStyle w:val="ListParagraph"/>
        <w:numPr>
          <w:ilvl w:val="0"/>
          <w:numId w:val="6"/>
        </w:numPr>
        <w:spacing w:before="0" w:after="160" w:line="259" w:lineRule="auto"/>
      </w:pPr>
      <w:r>
        <w:t>It impacts Us and federal or state law requires us to notify law enforcement authorities.</w:t>
      </w:r>
    </w:p>
    <w:p w14:paraId="5A045C9F" w14:textId="77777777" w:rsidR="00C24D1E" w:rsidRDefault="00C24D1E" w:rsidP="00B87114">
      <w:pPr>
        <w:pStyle w:val="ListParagraph"/>
        <w:numPr>
          <w:ilvl w:val="0"/>
          <w:numId w:val="6"/>
        </w:numPr>
        <w:spacing w:before="0" w:after="160" w:line="259" w:lineRule="auto"/>
      </w:pPr>
      <w:r>
        <w:t>It is likely to harm a significant part of Our normal operations; or</w:t>
      </w:r>
    </w:p>
    <w:p w14:paraId="7462213E" w14:textId="77777777" w:rsidR="00C24D1E" w:rsidRDefault="00C24D1E" w:rsidP="00B87114">
      <w:pPr>
        <w:pStyle w:val="ListParagraph"/>
        <w:numPr>
          <w:ilvl w:val="0"/>
          <w:numId w:val="6"/>
        </w:numPr>
        <w:spacing w:before="0" w:after="160" w:line="259" w:lineRule="auto"/>
      </w:pPr>
      <w:r>
        <w:t>It results in Us suffering a ransomware attack on a significant part of our computer systems.</w:t>
      </w:r>
    </w:p>
    <w:p w14:paraId="73A22D6C" w14:textId="77777777" w:rsidR="00C24D1E" w:rsidRDefault="00C24D1E" w:rsidP="00C24D1E">
      <w:r>
        <w:rPr>
          <w:b/>
          <w:bCs/>
        </w:rPr>
        <w:t>Cybersecurity Policy</w:t>
      </w:r>
      <w:r>
        <w:t xml:space="preserve"> means Our policies and procedures, as described in this document, for protecting Our Computer Systems and the NPI We have stored on them.</w:t>
      </w:r>
    </w:p>
    <w:p w14:paraId="2FB589A3" w14:textId="77777777" w:rsidR="00C24D1E" w:rsidRDefault="00C24D1E" w:rsidP="00C24D1E">
      <w:r>
        <w:rPr>
          <w:b/>
          <w:bCs/>
        </w:rPr>
        <w:t>Cybersecurity Program</w:t>
      </w:r>
      <w:r>
        <w:t xml:space="preserve"> means a program to keep Computer Systems and the NPI stored on them confidential, available, and complete. A Cybersecurity Program includes:</w:t>
      </w:r>
    </w:p>
    <w:p w14:paraId="626E005D" w14:textId="77777777" w:rsidR="00C24D1E" w:rsidRDefault="00C24D1E" w:rsidP="00B87114">
      <w:pPr>
        <w:pStyle w:val="ListParagraph"/>
        <w:numPr>
          <w:ilvl w:val="0"/>
          <w:numId w:val="17"/>
        </w:numPr>
        <w:spacing w:before="0" w:after="160" w:line="259" w:lineRule="auto"/>
      </w:pPr>
      <w:r>
        <w:t>The electronic devices that we use to receive, process, and transmit information.</w:t>
      </w:r>
    </w:p>
    <w:p w14:paraId="3110DAEF" w14:textId="77777777" w:rsidR="00C24D1E" w:rsidRDefault="00C24D1E" w:rsidP="00B87114">
      <w:pPr>
        <w:pStyle w:val="ListParagraph"/>
        <w:numPr>
          <w:ilvl w:val="0"/>
          <w:numId w:val="17"/>
        </w:numPr>
        <w:spacing w:before="0" w:after="160" w:line="259" w:lineRule="auto"/>
      </w:pPr>
      <w:r>
        <w:t>The software that those devices use for those functions.</w:t>
      </w:r>
    </w:p>
    <w:p w14:paraId="6EABD2EC" w14:textId="77777777" w:rsidR="00C24D1E" w:rsidRDefault="00C24D1E" w:rsidP="00B87114">
      <w:pPr>
        <w:pStyle w:val="ListParagraph"/>
        <w:numPr>
          <w:ilvl w:val="0"/>
          <w:numId w:val="17"/>
        </w:numPr>
        <w:spacing w:before="0" w:after="160" w:line="259" w:lineRule="auto"/>
      </w:pPr>
      <w:r>
        <w:t>Electronic devices and software designed to protect Computer Systems and NPI; and</w:t>
      </w:r>
    </w:p>
    <w:p w14:paraId="50C7883E" w14:textId="77777777" w:rsidR="00C24D1E" w:rsidRPr="00CC12F7" w:rsidRDefault="00C24D1E" w:rsidP="00B87114">
      <w:pPr>
        <w:pStyle w:val="ListParagraph"/>
        <w:numPr>
          <w:ilvl w:val="0"/>
          <w:numId w:val="17"/>
        </w:numPr>
        <w:spacing w:before="0" w:after="160" w:line="259" w:lineRule="auto"/>
      </w:pPr>
      <w:r>
        <w:t>The organization’s Cybersecurity Policy.</w:t>
      </w:r>
    </w:p>
    <w:p w14:paraId="11C28A91" w14:textId="77777777" w:rsidR="00C24D1E" w:rsidRPr="00E2744A" w:rsidRDefault="00C24D1E" w:rsidP="00C24D1E">
      <w:r>
        <w:rPr>
          <w:b/>
          <w:bCs/>
        </w:rPr>
        <w:t xml:space="preserve">GDPR </w:t>
      </w:r>
      <w:r>
        <w:t xml:space="preserve">means the </w:t>
      </w:r>
      <w:r w:rsidRPr="00E2744A">
        <w:t>European Union General Data Protection Regulation</w:t>
      </w:r>
      <w:r>
        <w:t xml:space="preserve"> as explained at </w:t>
      </w:r>
      <w:hyperlink r:id="rId17" w:history="1">
        <w:r w:rsidRPr="0043606C">
          <w:rPr>
            <w:rStyle w:val="Hyperlink"/>
          </w:rPr>
          <w:t>https://gdpr.eu/</w:t>
        </w:r>
      </w:hyperlink>
      <w:r>
        <w:t xml:space="preserve">. </w:t>
      </w:r>
    </w:p>
    <w:p w14:paraId="6F4AA08F" w14:textId="77777777" w:rsidR="00C24D1E" w:rsidRDefault="00C24D1E" w:rsidP="00C24D1E">
      <w:r w:rsidRPr="00181E92">
        <w:rPr>
          <w:highlight w:val="yellow"/>
        </w:rPr>
        <w:t>[NOTE: If your agency qualifies for the limited exemption, the next definition is optional.]</w:t>
      </w:r>
    </w:p>
    <w:p w14:paraId="1CFE7D85" w14:textId="77777777" w:rsidR="00C24D1E" w:rsidRDefault="00C24D1E" w:rsidP="00C24D1E">
      <w:r>
        <w:rPr>
          <w:b/>
          <w:bCs/>
        </w:rPr>
        <w:t>Independent Audit</w:t>
      </w:r>
      <w:r>
        <w:t xml:space="preserve"> means an audit of our Cybersecurity Program that auditors from inside or outside the agency conduct. The auditors conducting the Independent Audit will be free to make decisions. This agency, its owners, and its employees will not influence the auditors’ decisions.</w:t>
      </w:r>
    </w:p>
    <w:p w14:paraId="6A221C9F" w14:textId="77777777" w:rsidR="00C24D1E" w:rsidRPr="00E2744A" w:rsidRDefault="00C24D1E" w:rsidP="00C24D1E">
      <w:r>
        <w:rPr>
          <w:b/>
          <w:bCs/>
        </w:rPr>
        <w:t xml:space="preserve">ISO/IEC-27000 </w:t>
      </w:r>
      <w:r>
        <w:t xml:space="preserve">means the </w:t>
      </w:r>
      <w:r w:rsidRPr="00E2744A">
        <w:t>International Organization for Standardization’s Family of Standards for managing and securing confidential information</w:t>
      </w:r>
      <w:r>
        <w:t xml:space="preserve"> as explained at </w:t>
      </w:r>
      <w:hyperlink r:id="rId18" w:history="1">
        <w:r w:rsidRPr="0043606C">
          <w:rPr>
            <w:rStyle w:val="Hyperlink"/>
          </w:rPr>
          <w:t>https://www.iso.org/standard/iso-iec-27000-family</w:t>
        </w:r>
      </w:hyperlink>
      <w:r>
        <w:t xml:space="preserve">. </w:t>
      </w:r>
    </w:p>
    <w:p w14:paraId="39B100A4" w14:textId="77777777" w:rsidR="00C24D1E" w:rsidRDefault="00C24D1E" w:rsidP="00C24D1E">
      <w:r>
        <w:rPr>
          <w:b/>
          <w:bCs/>
        </w:rPr>
        <w:t>Multi-Factor Authentication (MFA)</w:t>
      </w:r>
      <w:r>
        <w:t xml:space="preserve"> means a process whereby an authorized user cannot gain access to our Computer Systems without inputting at least two of these types of verification factors:</w:t>
      </w:r>
    </w:p>
    <w:p w14:paraId="5672573D" w14:textId="77777777" w:rsidR="00C24D1E" w:rsidRDefault="00C24D1E" w:rsidP="00B87114">
      <w:pPr>
        <w:pStyle w:val="ListParagraph"/>
        <w:numPr>
          <w:ilvl w:val="0"/>
          <w:numId w:val="10"/>
        </w:numPr>
        <w:spacing w:before="0" w:after="160" w:line="259" w:lineRule="auto"/>
      </w:pPr>
      <w:r>
        <w:t>A factor the user knows, such as a password.</w:t>
      </w:r>
    </w:p>
    <w:p w14:paraId="7B8999D2" w14:textId="77777777" w:rsidR="00C24D1E" w:rsidRDefault="00C24D1E" w:rsidP="00B87114">
      <w:pPr>
        <w:pStyle w:val="ListParagraph"/>
        <w:numPr>
          <w:ilvl w:val="0"/>
          <w:numId w:val="10"/>
        </w:numPr>
        <w:spacing w:before="0" w:after="160" w:line="259" w:lineRule="auto"/>
      </w:pPr>
      <w:r>
        <w:t>A factor the user possesses and must retrieve, such as a string of numbers; or</w:t>
      </w:r>
    </w:p>
    <w:p w14:paraId="68DF053F" w14:textId="77777777" w:rsidR="00C24D1E" w:rsidRDefault="00C24D1E" w:rsidP="00B87114">
      <w:pPr>
        <w:pStyle w:val="ListParagraph"/>
        <w:numPr>
          <w:ilvl w:val="0"/>
          <w:numId w:val="10"/>
        </w:numPr>
        <w:spacing w:before="0" w:after="160" w:line="259" w:lineRule="auto"/>
      </w:pPr>
      <w:r>
        <w:t>A physical feature of the user, such as the person’s eyes or face.</w:t>
      </w:r>
    </w:p>
    <w:p w14:paraId="4ED93ABF" w14:textId="77777777" w:rsidR="00C24D1E" w:rsidRDefault="00C24D1E" w:rsidP="00C24D1E">
      <w:r>
        <w:rPr>
          <w:b/>
          <w:bCs/>
        </w:rPr>
        <w:t>New York Financial Services Cybersecurity Requirements Regulation</w:t>
      </w:r>
      <w:r>
        <w:t xml:space="preserve"> means Part 500 of Title 23 of the New York Codes, Rules and Regulations (23 NYCRR 500,) as cited at </w:t>
      </w:r>
      <w:hyperlink r:id="rId19" w:history="1">
        <w:r w:rsidRPr="0043606C">
          <w:rPr>
            <w:rStyle w:val="Hyperlink"/>
          </w:rPr>
          <w:t>https://www.dfs.ny.gov/industry_guidance/cybersecurity</w:t>
        </w:r>
      </w:hyperlink>
      <w:r>
        <w:t xml:space="preserve">. </w:t>
      </w:r>
    </w:p>
    <w:p w14:paraId="7EAF8AB3" w14:textId="77777777" w:rsidR="00C24D1E" w:rsidRDefault="00C24D1E" w:rsidP="00C24D1E">
      <w:r>
        <w:rPr>
          <w:b/>
          <w:bCs/>
        </w:rPr>
        <w:t>NIST SP 1300</w:t>
      </w:r>
      <w:r>
        <w:t xml:space="preserve"> means t</w:t>
      </w:r>
      <w:r w:rsidRPr="00E2744A">
        <w:t xml:space="preserve">he National Institute of Standards and Technology – </w:t>
      </w:r>
      <w:r w:rsidRPr="00AE1968">
        <w:rPr>
          <w:i/>
          <w:iCs/>
        </w:rPr>
        <w:t>NIST Cybersecurity Framework 2.0: Small Business Quick-Start Guide</w:t>
      </w:r>
      <w:r>
        <w:t xml:space="preserve"> at</w:t>
      </w:r>
      <w:r w:rsidRPr="00AE1968">
        <w:t xml:space="preserve"> </w:t>
      </w:r>
      <w:hyperlink r:id="rId20" w:history="1">
        <w:r w:rsidRPr="0043606C">
          <w:rPr>
            <w:rStyle w:val="Hyperlink"/>
          </w:rPr>
          <w:t>https://nvlpubs.nist.gov/nistpubs/SpecialPublications/NIST.SP.1300.pdf</w:t>
        </w:r>
      </w:hyperlink>
      <w:r>
        <w:t xml:space="preserve">. </w:t>
      </w:r>
    </w:p>
    <w:p w14:paraId="2F68E2A6" w14:textId="77777777" w:rsidR="00C24D1E" w:rsidRPr="00E2744A" w:rsidRDefault="00C24D1E" w:rsidP="00C24D1E">
      <w:r>
        <w:rPr>
          <w:b/>
          <w:bCs/>
        </w:rPr>
        <w:t xml:space="preserve">NIST CSF 2.0 </w:t>
      </w:r>
      <w:r>
        <w:t xml:space="preserve">means the </w:t>
      </w:r>
      <w:r w:rsidRPr="00E2744A">
        <w:t>National Institute of Standards and Technology</w:t>
      </w:r>
      <w:r>
        <w:t xml:space="preserve">’s Cybersecurity Framework 2.0 as described at </w:t>
      </w:r>
      <w:hyperlink r:id="rId21" w:history="1">
        <w:r w:rsidRPr="0043606C">
          <w:rPr>
            <w:rStyle w:val="Hyperlink"/>
          </w:rPr>
          <w:t>https://doi.org/10.6028/NIST.CSWP.29</w:t>
        </w:r>
      </w:hyperlink>
      <w:r>
        <w:t>.</w:t>
      </w:r>
    </w:p>
    <w:p w14:paraId="584297FC" w14:textId="77777777" w:rsidR="00C24D1E" w:rsidRDefault="00C24D1E">
      <w:pPr>
        <w:spacing w:before="0" w:after="0" w:line="240" w:lineRule="auto"/>
        <w:rPr>
          <w:b/>
          <w:bCs/>
        </w:rPr>
      </w:pPr>
      <w:r>
        <w:rPr>
          <w:b/>
          <w:bCs/>
        </w:rPr>
        <w:br w:type="page"/>
      </w:r>
    </w:p>
    <w:p w14:paraId="65CBCA40" w14:textId="727D9ED0" w:rsidR="00C24D1E" w:rsidRDefault="00C24D1E" w:rsidP="00C24D1E">
      <w:r>
        <w:rPr>
          <w:b/>
          <w:bCs/>
        </w:rPr>
        <w:t>Non-Public Information (NPI)</w:t>
      </w:r>
      <w:r>
        <w:t xml:space="preserve"> means information that We possess in our Computer Systems that: </w:t>
      </w:r>
    </w:p>
    <w:p w14:paraId="561AF22F" w14:textId="77777777" w:rsidR="00C24D1E" w:rsidRDefault="00C24D1E" w:rsidP="00B87114">
      <w:pPr>
        <w:pStyle w:val="ListParagraph"/>
        <w:numPr>
          <w:ilvl w:val="0"/>
          <w:numId w:val="13"/>
        </w:numPr>
        <w:spacing w:before="0" w:after="160" w:line="259" w:lineRule="auto"/>
      </w:pPr>
      <w:r>
        <w:t xml:space="preserve">Is not Public Information, and </w:t>
      </w:r>
    </w:p>
    <w:p w14:paraId="62C9D55B" w14:textId="77777777" w:rsidR="00C24D1E" w:rsidRDefault="00C24D1E" w:rsidP="00B87114">
      <w:pPr>
        <w:pStyle w:val="ListParagraph"/>
        <w:numPr>
          <w:ilvl w:val="0"/>
          <w:numId w:val="13"/>
        </w:numPr>
        <w:spacing w:before="0" w:after="160" w:line="259" w:lineRule="auto"/>
      </w:pPr>
      <w:r>
        <w:t xml:space="preserve">We do not want to make freely and easily available to people who are not Authorized Users. </w:t>
      </w:r>
    </w:p>
    <w:p w14:paraId="740AED8E" w14:textId="77777777" w:rsidR="00C24D1E" w:rsidRDefault="00C24D1E" w:rsidP="00C24D1E">
      <w:r>
        <w:t>This information includes:</w:t>
      </w:r>
    </w:p>
    <w:p w14:paraId="62485732" w14:textId="77777777" w:rsidR="00C24D1E" w:rsidRDefault="00C24D1E" w:rsidP="00B87114">
      <w:pPr>
        <w:pStyle w:val="ListParagraph"/>
        <w:numPr>
          <w:ilvl w:val="0"/>
          <w:numId w:val="11"/>
        </w:numPr>
        <w:spacing w:before="0" w:after="160" w:line="259" w:lineRule="auto"/>
      </w:pPr>
      <w:r>
        <w:t xml:space="preserve">Our business information that would harm our business if someone other than an Authorized User were to change, disclose, or access it. </w:t>
      </w:r>
    </w:p>
    <w:p w14:paraId="0C4607B0" w14:textId="77777777" w:rsidR="00C24D1E" w:rsidRDefault="00C24D1E" w:rsidP="00B87114">
      <w:pPr>
        <w:pStyle w:val="ListParagraph"/>
        <w:numPr>
          <w:ilvl w:val="0"/>
          <w:numId w:val="11"/>
        </w:numPr>
        <w:spacing w:before="0" w:after="160" w:line="259" w:lineRule="auto"/>
      </w:pPr>
      <w:r>
        <w:t>Information about individual people that someone other than an Authorized User could use to identify them. This information includes the person’s name, number, or other identifier combined with another piece of information that is unique to that person. For example:</w:t>
      </w:r>
    </w:p>
    <w:p w14:paraId="75A19B57" w14:textId="77777777" w:rsidR="00C24D1E" w:rsidRDefault="00C24D1E" w:rsidP="00B87114">
      <w:pPr>
        <w:pStyle w:val="ListParagraph"/>
        <w:numPr>
          <w:ilvl w:val="1"/>
          <w:numId w:val="11"/>
        </w:numPr>
        <w:spacing w:before="0" w:after="160" w:line="259" w:lineRule="auto"/>
      </w:pPr>
      <w:r>
        <w:t>Han Solo, Social Security number 111-11-1111.</w:t>
      </w:r>
    </w:p>
    <w:p w14:paraId="53D13F7B" w14:textId="77777777" w:rsidR="00C24D1E" w:rsidRDefault="00C24D1E" w:rsidP="00B87114">
      <w:pPr>
        <w:pStyle w:val="ListParagraph"/>
        <w:numPr>
          <w:ilvl w:val="1"/>
          <w:numId w:val="11"/>
        </w:numPr>
        <w:spacing w:before="0" w:after="160" w:line="259" w:lineRule="auto"/>
      </w:pPr>
      <w:r>
        <w:t>Han Solo, New York driver’s license number 111 111 111.</w:t>
      </w:r>
    </w:p>
    <w:p w14:paraId="1D7D3AA9" w14:textId="77777777" w:rsidR="00C24D1E" w:rsidRDefault="00C24D1E" w:rsidP="00B87114">
      <w:pPr>
        <w:pStyle w:val="ListParagraph"/>
        <w:numPr>
          <w:ilvl w:val="1"/>
          <w:numId w:val="11"/>
        </w:numPr>
        <w:spacing w:before="0" w:after="160" w:line="259" w:lineRule="auto"/>
      </w:pPr>
      <w:r>
        <w:t>Han Solo, agency account number 11 1111 111 1.</w:t>
      </w:r>
    </w:p>
    <w:p w14:paraId="68402B3A" w14:textId="77777777" w:rsidR="00C24D1E" w:rsidRDefault="00C24D1E" w:rsidP="00B87114">
      <w:pPr>
        <w:pStyle w:val="ListParagraph"/>
        <w:numPr>
          <w:ilvl w:val="1"/>
          <w:numId w:val="11"/>
        </w:numPr>
        <w:spacing w:before="0" w:after="160" w:line="259" w:lineRule="auto"/>
      </w:pPr>
      <w:r>
        <w:t>Han Solo, Visa card number 1111 1111 1111 1111.</w:t>
      </w:r>
    </w:p>
    <w:p w14:paraId="00C73501" w14:textId="77777777" w:rsidR="00C24D1E" w:rsidRDefault="00C24D1E" w:rsidP="00B87114">
      <w:pPr>
        <w:pStyle w:val="ListParagraph"/>
        <w:numPr>
          <w:ilvl w:val="1"/>
          <w:numId w:val="11"/>
        </w:numPr>
        <w:spacing w:before="0" w:after="160" w:line="259" w:lineRule="auto"/>
      </w:pPr>
      <w:r>
        <w:t>Han Solo, bank checking account personal identification number (PIN) 1111.</w:t>
      </w:r>
    </w:p>
    <w:p w14:paraId="75490E2C" w14:textId="77777777" w:rsidR="00C24D1E" w:rsidRDefault="00C24D1E" w:rsidP="00B87114">
      <w:pPr>
        <w:pStyle w:val="ListParagraph"/>
        <w:numPr>
          <w:ilvl w:val="0"/>
          <w:numId w:val="11"/>
        </w:numPr>
        <w:spacing w:before="0" w:after="160" w:line="259" w:lineRule="auto"/>
      </w:pPr>
      <w:r>
        <w:t>Information about people, other than their age or gender, created or derived from a health care provider about:</w:t>
      </w:r>
    </w:p>
    <w:p w14:paraId="0EB1B1A3" w14:textId="77777777" w:rsidR="00C24D1E" w:rsidRDefault="00C24D1E" w:rsidP="00B87114">
      <w:pPr>
        <w:pStyle w:val="ListParagraph"/>
        <w:numPr>
          <w:ilvl w:val="1"/>
          <w:numId w:val="11"/>
        </w:numPr>
        <w:spacing w:before="0" w:after="160" w:line="259" w:lineRule="auto"/>
      </w:pPr>
      <w:r>
        <w:t>Past, present, or future health conditions the person or a family member has experienced.</w:t>
      </w:r>
    </w:p>
    <w:p w14:paraId="51F87EC6" w14:textId="77777777" w:rsidR="00C24D1E" w:rsidRDefault="00C24D1E" w:rsidP="00B87114">
      <w:pPr>
        <w:pStyle w:val="ListParagraph"/>
        <w:numPr>
          <w:ilvl w:val="1"/>
          <w:numId w:val="11"/>
        </w:numPr>
        <w:spacing w:before="0" w:after="160" w:line="259" w:lineRule="auto"/>
      </w:pPr>
      <w:r>
        <w:t>The person’s receipt of health care; and</w:t>
      </w:r>
    </w:p>
    <w:p w14:paraId="4524537D" w14:textId="77777777" w:rsidR="00C24D1E" w:rsidRDefault="00C24D1E" w:rsidP="00B87114">
      <w:pPr>
        <w:pStyle w:val="ListParagraph"/>
        <w:numPr>
          <w:ilvl w:val="1"/>
          <w:numId w:val="11"/>
        </w:numPr>
        <w:spacing w:before="0" w:after="160" w:line="259" w:lineRule="auto"/>
      </w:pPr>
      <w:r>
        <w:t>The person’s payments for health care.</w:t>
      </w:r>
    </w:p>
    <w:p w14:paraId="1DA3A8EC" w14:textId="77777777" w:rsidR="00C24D1E" w:rsidRPr="00E2744A" w:rsidRDefault="00C24D1E" w:rsidP="00C24D1E">
      <w:r>
        <w:rPr>
          <w:b/>
          <w:bCs/>
        </w:rPr>
        <w:t>OWASP</w:t>
      </w:r>
      <w:r>
        <w:t xml:space="preserve"> means the </w:t>
      </w:r>
      <w:r w:rsidRPr="00E2744A">
        <w:t>Open Web Application Security Project</w:t>
      </w:r>
      <w:r>
        <w:t xml:space="preserve"> (</w:t>
      </w:r>
      <w:hyperlink r:id="rId22" w:history="1">
        <w:r w:rsidRPr="0043606C">
          <w:rPr>
            <w:rStyle w:val="Hyperlink"/>
          </w:rPr>
          <w:t>https://owasp.org/</w:t>
        </w:r>
      </w:hyperlink>
      <w:r>
        <w:t xml:space="preserve">.) </w:t>
      </w:r>
    </w:p>
    <w:p w14:paraId="2A94164A" w14:textId="09C00FFA" w:rsidR="00C24D1E" w:rsidRDefault="00C24D1E" w:rsidP="00C24D1E">
      <w:r w:rsidRPr="00E1756A">
        <w:rPr>
          <w:highlight w:val="yellow"/>
        </w:rPr>
        <w:t xml:space="preserve">[NOTE: If your agency qualifies for the limited exemption, the next definition </w:t>
      </w:r>
      <w:r w:rsidR="003D537E">
        <w:rPr>
          <w:highlight w:val="yellow"/>
        </w:rPr>
        <w:t>is</w:t>
      </w:r>
      <w:r w:rsidRPr="00E1756A">
        <w:rPr>
          <w:highlight w:val="yellow"/>
        </w:rPr>
        <w:t xml:space="preserve"> optional.]</w:t>
      </w:r>
    </w:p>
    <w:p w14:paraId="0E27E356" w14:textId="77777777" w:rsidR="00C24D1E" w:rsidRDefault="00C24D1E" w:rsidP="00C24D1E">
      <w:r>
        <w:rPr>
          <w:b/>
          <w:bCs/>
        </w:rPr>
        <w:t>Penetration Testing</w:t>
      </w:r>
      <w:r>
        <w:t xml:space="preserve"> means assessing Our Computer Systems’ security by attempting to skirt or overwhelm its security features. We perform the test by authorizing certain Authorized Users to attempt to penetrate the systems and their databases. These Authorized Users may attempt to penetrate the systems from inside or outside of them.</w:t>
      </w:r>
    </w:p>
    <w:p w14:paraId="70078694" w14:textId="77777777" w:rsidR="003D537E" w:rsidRDefault="003D537E" w:rsidP="003D537E">
      <w:r>
        <w:rPr>
          <w:b/>
          <w:bCs/>
        </w:rPr>
        <w:t>Public Information</w:t>
      </w:r>
      <w:r>
        <w:t xml:space="preserve"> means information about individual people that We have reason to believe is legally available to the public because it came from:</w:t>
      </w:r>
    </w:p>
    <w:p w14:paraId="6BC2D2AD" w14:textId="77777777" w:rsidR="003D537E" w:rsidRDefault="003D537E" w:rsidP="003D537E">
      <w:pPr>
        <w:pStyle w:val="ListParagraph"/>
        <w:numPr>
          <w:ilvl w:val="0"/>
          <w:numId w:val="14"/>
        </w:numPr>
        <w:spacing w:before="0" w:after="160" w:line="259" w:lineRule="auto"/>
      </w:pPr>
      <w:r>
        <w:t>Government records;</w:t>
      </w:r>
    </w:p>
    <w:p w14:paraId="2C191AE1" w14:textId="77777777" w:rsidR="003D537E" w:rsidRDefault="003D537E" w:rsidP="003D537E">
      <w:pPr>
        <w:pStyle w:val="ListParagraph"/>
        <w:numPr>
          <w:ilvl w:val="0"/>
          <w:numId w:val="14"/>
        </w:numPr>
        <w:spacing w:before="0" w:after="160" w:line="259" w:lineRule="auto"/>
      </w:pPr>
      <w:r>
        <w:t>Media that is widely and easily accessible; or</w:t>
      </w:r>
    </w:p>
    <w:p w14:paraId="5A28F018" w14:textId="77777777" w:rsidR="003D537E" w:rsidRDefault="003D537E" w:rsidP="003D537E">
      <w:pPr>
        <w:pStyle w:val="ListParagraph"/>
        <w:numPr>
          <w:ilvl w:val="0"/>
          <w:numId w:val="14"/>
        </w:numPr>
        <w:spacing w:before="0" w:after="160" w:line="259" w:lineRule="auto"/>
      </w:pPr>
      <w:r>
        <w:t>A disclosure that a law required someone to make.</w:t>
      </w:r>
    </w:p>
    <w:p w14:paraId="6F8FB80F" w14:textId="77777777" w:rsidR="003D537E" w:rsidRDefault="003D537E" w:rsidP="003D537E">
      <w:pPr>
        <w:ind w:left="360"/>
      </w:pPr>
      <w:r>
        <w:t>We consider information to be public if the individual involved has had an opportunity to opt out of having the information shared publicly and has not opted out.</w:t>
      </w:r>
    </w:p>
    <w:p w14:paraId="77951480" w14:textId="77777777" w:rsidR="003D537E" w:rsidRDefault="003D537E" w:rsidP="003D537E">
      <w:r>
        <w:rPr>
          <w:b/>
          <w:bCs/>
        </w:rPr>
        <w:t>Risk Assessment</w:t>
      </w:r>
      <w:r>
        <w:t xml:space="preserve"> means the process of examining Our Computer Systems to:</w:t>
      </w:r>
    </w:p>
    <w:p w14:paraId="2D4078D9" w14:textId="77777777" w:rsidR="003D537E" w:rsidRDefault="003D537E" w:rsidP="003D537E">
      <w:pPr>
        <w:pStyle w:val="ListParagraph"/>
        <w:numPr>
          <w:ilvl w:val="0"/>
          <w:numId w:val="15"/>
        </w:numPr>
        <w:spacing w:before="0" w:after="160" w:line="259" w:lineRule="auto"/>
      </w:pPr>
      <w:r>
        <w:t>Identify, measure, and prioritize the cybersecurity risks to Our operations, property, employees, clients, other organizations, and critical infrastructure; and</w:t>
      </w:r>
    </w:p>
    <w:p w14:paraId="1D68EA89" w14:textId="77777777" w:rsidR="003D537E" w:rsidRDefault="003D537E" w:rsidP="003D537E">
      <w:pPr>
        <w:pStyle w:val="ListParagraph"/>
        <w:numPr>
          <w:ilvl w:val="0"/>
          <w:numId w:val="15"/>
        </w:numPr>
        <w:spacing w:before="0" w:after="160" w:line="259" w:lineRule="auto"/>
      </w:pPr>
      <w:r>
        <w:t>Identify tools, processes, rules, and other methods to reduce or eliminate the risks.</w:t>
      </w:r>
    </w:p>
    <w:p w14:paraId="5CFA4B1B" w14:textId="77777777" w:rsidR="003D537E" w:rsidRDefault="003D537E" w:rsidP="003D537E">
      <w:r w:rsidRPr="001F20EF">
        <w:rPr>
          <w:highlight w:val="yellow"/>
        </w:rPr>
        <w:t>[NOTE: If your agency qualifies for the limited exemption, the next definition is optional.]</w:t>
      </w:r>
    </w:p>
    <w:p w14:paraId="092033A3" w14:textId="77777777" w:rsidR="003D537E" w:rsidRDefault="003D537E" w:rsidP="003D537E">
      <w:r>
        <w:rPr>
          <w:b/>
          <w:bCs/>
        </w:rPr>
        <w:t>Senior Officer</w:t>
      </w:r>
      <w:r>
        <w:t xml:space="preserve"> means the principal of this agency or another person he or she has designated to be responsible for Our Cybersecurity Program.</w:t>
      </w:r>
    </w:p>
    <w:p w14:paraId="2B49148A" w14:textId="77777777" w:rsidR="00C24D1E" w:rsidRDefault="00C24D1E" w:rsidP="00C24D1E">
      <w:r w:rsidRPr="003019A6">
        <w:rPr>
          <w:b/>
          <w:bCs/>
        </w:rPr>
        <w:t>Secure Socket Layer (SSL) Tunnel</w:t>
      </w:r>
      <w:r>
        <w:t xml:space="preserve"> </w:t>
      </w:r>
      <w:r>
        <w:rPr>
          <w:b/>
          <w:bCs/>
        </w:rPr>
        <w:t xml:space="preserve">VPN </w:t>
      </w:r>
      <w:r>
        <w:t xml:space="preserve">means a secure computer networking technology. It uses an encrypted data channel to enable an individual using a Web browser to securely access multiple services on a network. See </w:t>
      </w:r>
      <w:hyperlink r:id="rId23" w:history="1">
        <w:r w:rsidRPr="0043606C">
          <w:rPr>
            <w:rStyle w:val="Hyperlink"/>
          </w:rPr>
          <w:t>https://nvlpubs.nist.gov/nistpubs/Legacy/SP/nistspecialpublication800-113.pdf</w:t>
        </w:r>
      </w:hyperlink>
      <w:r>
        <w:t xml:space="preserve"> for more information.</w:t>
      </w:r>
    </w:p>
    <w:p w14:paraId="2DA5B1C0" w14:textId="77777777" w:rsidR="00C24D1E" w:rsidRPr="00E2744A" w:rsidRDefault="00C24D1E" w:rsidP="00C24D1E">
      <w:r w:rsidRPr="00E2744A">
        <w:rPr>
          <w:b/>
          <w:bCs/>
        </w:rPr>
        <w:t>SOC2 and/or SOC for Cybersecurity</w:t>
      </w:r>
      <w:r>
        <w:t xml:space="preserve"> mean the </w:t>
      </w:r>
      <w:r w:rsidRPr="00E2744A">
        <w:t>Service Organizations Controls for Certified Professional Accountants standards</w:t>
      </w:r>
      <w:r>
        <w:t xml:space="preserve"> as described at </w:t>
      </w:r>
      <w:hyperlink r:id="rId24" w:history="1">
        <w:r w:rsidRPr="0043606C">
          <w:rPr>
            <w:rStyle w:val="Hyperlink"/>
          </w:rPr>
          <w:t>https://www.aicpa-cima.com/topic/audit-assurance/audit-and-assurance-greater-than-soc-2</w:t>
        </w:r>
      </w:hyperlink>
      <w:r>
        <w:t>.</w:t>
      </w:r>
    </w:p>
    <w:p w14:paraId="48A0CE65" w14:textId="0DCD734B" w:rsidR="00C24D1E" w:rsidRDefault="00C24D1E" w:rsidP="00C24D1E">
      <w:r>
        <w:rPr>
          <w:b/>
          <w:bCs/>
        </w:rPr>
        <w:t>System Administrator</w:t>
      </w:r>
      <w:r>
        <w:t xml:space="preserve"> means an Authorized User whom We have authorized to perform functions in our Computer Systems that: </w:t>
      </w:r>
    </w:p>
    <w:p w14:paraId="5C1AC2A5" w14:textId="77777777" w:rsidR="00C24D1E" w:rsidRDefault="00C24D1E" w:rsidP="00B87114">
      <w:pPr>
        <w:pStyle w:val="ListParagraph"/>
        <w:numPr>
          <w:ilvl w:val="0"/>
          <w:numId w:val="18"/>
        </w:numPr>
        <w:spacing w:before="0" w:after="160" w:line="259" w:lineRule="auto"/>
      </w:pPr>
      <w:r>
        <w:t xml:space="preserve">Relate to security; and </w:t>
      </w:r>
    </w:p>
    <w:p w14:paraId="09AA1880" w14:textId="77777777" w:rsidR="00C24D1E" w:rsidRDefault="00C24D1E" w:rsidP="00B87114">
      <w:pPr>
        <w:pStyle w:val="ListParagraph"/>
        <w:numPr>
          <w:ilvl w:val="0"/>
          <w:numId w:val="18"/>
        </w:numPr>
        <w:spacing w:before="0" w:after="160" w:line="259" w:lineRule="auto"/>
      </w:pPr>
      <w:r>
        <w:t xml:space="preserve">We do not allow other Authorized Users to perform. </w:t>
      </w:r>
    </w:p>
    <w:p w14:paraId="5D7A90D5" w14:textId="77777777" w:rsidR="00C24D1E" w:rsidRDefault="00C24D1E" w:rsidP="00C24D1E">
      <w:pPr>
        <w:ind w:left="360"/>
      </w:pPr>
      <w:r>
        <w:t>These functions may include:</w:t>
      </w:r>
    </w:p>
    <w:p w14:paraId="42132D45" w14:textId="77777777" w:rsidR="00C24D1E" w:rsidRDefault="00C24D1E" w:rsidP="00B87114">
      <w:pPr>
        <w:pStyle w:val="ListParagraph"/>
        <w:numPr>
          <w:ilvl w:val="0"/>
          <w:numId w:val="12"/>
        </w:numPr>
        <w:spacing w:before="0" w:after="160" w:line="259" w:lineRule="auto"/>
      </w:pPr>
      <w:r>
        <w:t>Adding, changing, or removing Authorized Users’ accounts; and</w:t>
      </w:r>
    </w:p>
    <w:p w14:paraId="74BC8D80" w14:textId="77777777" w:rsidR="00C24D1E" w:rsidRDefault="00C24D1E" w:rsidP="00B87114">
      <w:pPr>
        <w:pStyle w:val="ListParagraph"/>
        <w:numPr>
          <w:ilvl w:val="0"/>
          <w:numId w:val="12"/>
        </w:numPr>
        <w:spacing w:before="0" w:after="160" w:line="259" w:lineRule="auto"/>
      </w:pPr>
      <w:r>
        <w:t>Making changes to the Computer Systems’ configurations.</w:t>
      </w:r>
    </w:p>
    <w:p w14:paraId="1483C212" w14:textId="77777777" w:rsidR="00C24D1E" w:rsidRDefault="00C24D1E" w:rsidP="00C24D1E">
      <w:r>
        <w:rPr>
          <w:b/>
          <w:bCs/>
        </w:rPr>
        <w:t xml:space="preserve">Third-Party Service Provider (TPSP) </w:t>
      </w:r>
      <w:r>
        <w:t>means a person or organization that:</w:t>
      </w:r>
    </w:p>
    <w:p w14:paraId="1DB8F11A" w14:textId="77777777" w:rsidR="00C24D1E" w:rsidRDefault="00C24D1E" w:rsidP="00B87114">
      <w:pPr>
        <w:pStyle w:val="ListParagraph"/>
        <w:numPr>
          <w:ilvl w:val="0"/>
          <w:numId w:val="16"/>
        </w:numPr>
        <w:spacing w:before="0" w:after="160" w:line="259" w:lineRule="auto"/>
      </w:pPr>
      <w:r>
        <w:t>We do not own.</w:t>
      </w:r>
    </w:p>
    <w:p w14:paraId="5B062DA3" w14:textId="77777777" w:rsidR="00C24D1E" w:rsidRDefault="00C24D1E" w:rsidP="00B87114">
      <w:pPr>
        <w:pStyle w:val="ListParagraph"/>
        <w:numPr>
          <w:ilvl w:val="0"/>
          <w:numId w:val="16"/>
        </w:numPr>
        <w:spacing w:before="0" w:after="160" w:line="259" w:lineRule="auto"/>
      </w:pPr>
      <w:r>
        <w:t>That does not own Us.</w:t>
      </w:r>
    </w:p>
    <w:p w14:paraId="1711B317" w14:textId="77777777" w:rsidR="00C24D1E" w:rsidRDefault="00C24D1E" w:rsidP="00B87114">
      <w:pPr>
        <w:pStyle w:val="ListParagraph"/>
        <w:numPr>
          <w:ilvl w:val="0"/>
          <w:numId w:val="16"/>
        </w:numPr>
        <w:spacing w:before="0" w:after="160" w:line="259" w:lineRule="auto"/>
      </w:pPr>
      <w:r>
        <w:t>Is not under common ownership with Us by someone else.</w:t>
      </w:r>
    </w:p>
    <w:p w14:paraId="1D1029E9" w14:textId="77777777" w:rsidR="00C24D1E" w:rsidRDefault="00C24D1E" w:rsidP="00B87114">
      <w:pPr>
        <w:pStyle w:val="ListParagraph"/>
        <w:numPr>
          <w:ilvl w:val="0"/>
          <w:numId w:val="16"/>
        </w:numPr>
        <w:spacing w:before="0" w:after="160" w:line="259" w:lineRule="auto"/>
      </w:pPr>
      <w:r>
        <w:t>Is not an entity of any government.</w:t>
      </w:r>
    </w:p>
    <w:p w14:paraId="10249E19" w14:textId="77777777" w:rsidR="00C24D1E" w:rsidRDefault="00C24D1E" w:rsidP="00B87114">
      <w:pPr>
        <w:pStyle w:val="ListParagraph"/>
        <w:numPr>
          <w:ilvl w:val="0"/>
          <w:numId w:val="16"/>
        </w:numPr>
        <w:spacing w:before="0" w:after="160" w:line="259" w:lineRule="auto"/>
      </w:pPr>
      <w:r>
        <w:t>Provides services to Us; and</w:t>
      </w:r>
    </w:p>
    <w:p w14:paraId="67D1DF60" w14:textId="77777777" w:rsidR="00C24D1E" w:rsidRDefault="00C24D1E" w:rsidP="00B87114">
      <w:pPr>
        <w:pStyle w:val="ListParagraph"/>
        <w:numPr>
          <w:ilvl w:val="0"/>
          <w:numId w:val="16"/>
        </w:numPr>
        <w:spacing w:before="0" w:after="160" w:line="259" w:lineRule="auto"/>
      </w:pPr>
      <w:r>
        <w:t>As part of those services, maintains, processes, or otherwise has access to Our NPI.</w:t>
      </w:r>
    </w:p>
    <w:p w14:paraId="79734BD9" w14:textId="77777777" w:rsidR="00C24D1E" w:rsidRDefault="00C24D1E" w:rsidP="00C24D1E">
      <w:r w:rsidRPr="00E02817">
        <w:rPr>
          <w:highlight w:val="yellow"/>
        </w:rPr>
        <w:t>[NOTE: If your agency qualifies for the limited exemption, the next definition is optional.]</w:t>
      </w:r>
    </w:p>
    <w:p w14:paraId="5731CC33" w14:textId="77777777" w:rsidR="00C24D1E" w:rsidRDefault="00C24D1E" w:rsidP="00C24D1E">
      <w:r>
        <w:rPr>
          <w:b/>
          <w:bCs/>
        </w:rPr>
        <w:t>Transport Layer Security (TLS) Encryption</w:t>
      </w:r>
      <w:r>
        <w:t xml:space="preserve"> means a technology </w:t>
      </w:r>
      <w:r w:rsidRPr="001A643D">
        <w:t>designed to provide communications security over a computer network.</w:t>
      </w:r>
      <w:r>
        <w:t xml:space="preserve"> For more information, read the Agents Council for Technology article </w:t>
      </w:r>
      <w:hyperlink r:id="rId25" w:history="1">
        <w:r w:rsidRPr="009937F9">
          <w:rPr>
            <w:rStyle w:val="Hyperlink"/>
            <w:i/>
            <w:iCs/>
          </w:rPr>
          <w:t>Protect Your Clients with Secure Email Using TLS</w:t>
        </w:r>
      </w:hyperlink>
      <w:r>
        <w:t xml:space="preserve">. </w:t>
      </w:r>
    </w:p>
    <w:p w14:paraId="28C15B8E" w14:textId="44B1F68D" w:rsidR="0056693F" w:rsidRPr="0056693F" w:rsidRDefault="0056693F" w:rsidP="00C24D1E">
      <w:r>
        <w:rPr>
          <w:b/>
          <w:bCs/>
        </w:rPr>
        <w:t>Virtual Private Network (VPN)</w:t>
      </w:r>
      <w:r>
        <w:t xml:space="preserve"> means </w:t>
      </w:r>
      <w:r w:rsidR="003D537E">
        <w:t>a process for creating a secure connection between either a computing device and a network or between two networks. A VPN uses an insecure connection (that is, the public internet) to create a secure connection.</w:t>
      </w:r>
    </w:p>
    <w:p w14:paraId="49CAA2DE" w14:textId="223C260F" w:rsidR="00320624" w:rsidRPr="00B11FED" w:rsidRDefault="00320624" w:rsidP="00320624">
      <w:pPr>
        <w:rPr>
          <w:rFonts w:ascii="Calibri" w:hAnsi="Calibri" w:cs="Arial"/>
        </w:rPr>
      </w:pPr>
    </w:p>
    <w:p w14:paraId="6981337A" w14:textId="77777777" w:rsidR="00E16192" w:rsidRDefault="00E16192">
      <w:pPr>
        <w:spacing w:before="0" w:after="0" w:line="240" w:lineRule="auto"/>
        <w:rPr>
          <w:rFonts w:ascii="Corbel" w:hAnsi="Corbel"/>
          <w:caps/>
          <w:color w:val="FFFFFF"/>
          <w:spacing w:val="15"/>
          <w:sz w:val="40"/>
        </w:rPr>
      </w:pPr>
      <w:r>
        <w:br w:type="page"/>
      </w:r>
    </w:p>
    <w:p w14:paraId="3BCB1C4A" w14:textId="1575F693" w:rsidR="00320624" w:rsidRPr="00283DAF" w:rsidRDefault="00444D38" w:rsidP="00283DAF">
      <w:pPr>
        <w:pStyle w:val="Heading1"/>
      </w:pPr>
      <w:r w:rsidRPr="00283DAF">
        <w:rPr>
          <w:noProof/>
        </w:rPr>
        <w:drawing>
          <wp:inline distT="0" distB="0" distL="0" distR="0" wp14:anchorId="6F85A0BB" wp14:editId="5958FF51">
            <wp:extent cx="466725" cy="561975"/>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t xml:space="preserve"> </w:t>
      </w:r>
      <w:r w:rsidR="00320624" w:rsidRPr="00283DAF">
        <w:t>INFORMATION SECURITY</w:t>
      </w:r>
    </w:p>
    <w:p w14:paraId="33B4DD63" w14:textId="77777777" w:rsidR="00C24D1E" w:rsidRPr="009972F0" w:rsidRDefault="00C24D1E" w:rsidP="00C24D1E">
      <w:pPr>
        <w:rPr>
          <w:rFonts w:cs="Arial"/>
          <w:color w:val="auto"/>
        </w:rPr>
      </w:pPr>
      <w:r w:rsidRPr="009972F0">
        <w:rPr>
          <w:rFonts w:cs="Arial"/>
          <w:color w:val="auto"/>
        </w:rPr>
        <w:t>The purpose of this Cybersecurity Policy is to create effective:</w:t>
      </w:r>
    </w:p>
    <w:p w14:paraId="3C9DEC4B" w14:textId="77777777" w:rsidR="00C24D1E" w:rsidRPr="009972F0" w:rsidRDefault="00C24D1E" w:rsidP="00B87114">
      <w:pPr>
        <w:pStyle w:val="ListParagraph"/>
        <w:numPr>
          <w:ilvl w:val="0"/>
          <w:numId w:val="19"/>
        </w:numPr>
        <w:rPr>
          <w:rFonts w:cs="Arial"/>
          <w:color w:val="auto"/>
        </w:rPr>
      </w:pPr>
      <w:r w:rsidRPr="009972F0">
        <w:rPr>
          <w:rFonts w:cs="Arial"/>
          <w:color w:val="auto"/>
        </w:rPr>
        <w:t>Administrative</w:t>
      </w:r>
    </w:p>
    <w:p w14:paraId="117EBE1C" w14:textId="77777777" w:rsidR="00C24D1E" w:rsidRPr="009972F0" w:rsidRDefault="00C24D1E" w:rsidP="00B87114">
      <w:pPr>
        <w:pStyle w:val="ListParagraph"/>
        <w:numPr>
          <w:ilvl w:val="0"/>
          <w:numId w:val="19"/>
        </w:numPr>
        <w:rPr>
          <w:rFonts w:cs="Arial"/>
          <w:color w:val="auto"/>
        </w:rPr>
      </w:pPr>
      <w:r w:rsidRPr="009972F0">
        <w:rPr>
          <w:rFonts w:cs="Arial"/>
          <w:color w:val="auto"/>
        </w:rPr>
        <w:t xml:space="preserve">Technical </w:t>
      </w:r>
    </w:p>
    <w:p w14:paraId="464FE8E0" w14:textId="77777777" w:rsidR="00C24D1E" w:rsidRPr="009972F0" w:rsidRDefault="00C24D1E" w:rsidP="00B87114">
      <w:pPr>
        <w:pStyle w:val="ListParagraph"/>
        <w:numPr>
          <w:ilvl w:val="0"/>
          <w:numId w:val="19"/>
        </w:numPr>
        <w:rPr>
          <w:rFonts w:cs="Arial"/>
          <w:color w:val="auto"/>
        </w:rPr>
      </w:pPr>
      <w:r w:rsidRPr="009972F0">
        <w:rPr>
          <w:rFonts w:cs="Arial"/>
          <w:color w:val="auto"/>
        </w:rPr>
        <w:t xml:space="preserve">Electronic, and </w:t>
      </w:r>
    </w:p>
    <w:p w14:paraId="02A5B5C4" w14:textId="77777777" w:rsidR="00C24D1E" w:rsidRPr="009972F0" w:rsidRDefault="00C24D1E" w:rsidP="00B87114">
      <w:pPr>
        <w:pStyle w:val="ListParagraph"/>
        <w:numPr>
          <w:ilvl w:val="0"/>
          <w:numId w:val="19"/>
        </w:numPr>
        <w:rPr>
          <w:rFonts w:cs="Arial"/>
          <w:color w:val="auto"/>
        </w:rPr>
      </w:pPr>
      <w:r w:rsidRPr="009972F0">
        <w:rPr>
          <w:rFonts w:cs="Arial"/>
          <w:color w:val="auto"/>
        </w:rPr>
        <w:t>Physical</w:t>
      </w:r>
    </w:p>
    <w:p w14:paraId="2A3AD242" w14:textId="77777777" w:rsidR="00C24D1E" w:rsidRPr="009972F0" w:rsidRDefault="00C24D1E" w:rsidP="00C24D1E">
      <w:pPr>
        <w:rPr>
          <w:rFonts w:cs="Arial"/>
          <w:color w:val="auto"/>
        </w:rPr>
      </w:pPr>
      <w:r w:rsidRPr="009972F0">
        <w:rPr>
          <w:rFonts w:cs="Arial"/>
          <w:color w:val="auto"/>
        </w:rPr>
        <w:t>safeguards to protect:</w:t>
      </w:r>
    </w:p>
    <w:p w14:paraId="2DA0EE58" w14:textId="77777777" w:rsidR="00C24D1E" w:rsidRPr="009972F0" w:rsidRDefault="00C24D1E" w:rsidP="00B87114">
      <w:pPr>
        <w:pStyle w:val="ListParagraph"/>
        <w:numPr>
          <w:ilvl w:val="0"/>
          <w:numId w:val="20"/>
        </w:numPr>
        <w:rPr>
          <w:rFonts w:cs="Arial"/>
          <w:color w:val="auto"/>
        </w:rPr>
      </w:pPr>
      <w:r w:rsidRPr="009972F0">
        <w:rPr>
          <w:rFonts w:cs="Arial"/>
          <w:color w:val="auto"/>
        </w:rPr>
        <w:t>Non-public information (NPI)</w:t>
      </w:r>
    </w:p>
    <w:p w14:paraId="11E47193" w14:textId="77777777" w:rsidR="00C24D1E" w:rsidRPr="009972F0" w:rsidRDefault="00C24D1E" w:rsidP="00B87114">
      <w:pPr>
        <w:pStyle w:val="ListParagraph"/>
        <w:numPr>
          <w:ilvl w:val="0"/>
          <w:numId w:val="20"/>
        </w:numPr>
        <w:rPr>
          <w:rFonts w:cs="Arial"/>
          <w:color w:val="auto"/>
        </w:rPr>
      </w:pPr>
      <w:r w:rsidRPr="009972F0">
        <w:rPr>
          <w:rFonts w:cs="Arial"/>
          <w:color w:val="auto"/>
        </w:rPr>
        <w:t>Our premises’ physical security, and</w:t>
      </w:r>
    </w:p>
    <w:p w14:paraId="03E5D272" w14:textId="77777777" w:rsidR="00C24D1E" w:rsidRPr="009972F0" w:rsidRDefault="00C24D1E" w:rsidP="00B87114">
      <w:pPr>
        <w:pStyle w:val="ListParagraph"/>
        <w:numPr>
          <w:ilvl w:val="0"/>
          <w:numId w:val="20"/>
        </w:numPr>
        <w:rPr>
          <w:rFonts w:cs="Arial"/>
          <w:color w:val="auto"/>
        </w:rPr>
      </w:pPr>
      <w:r w:rsidRPr="009972F0">
        <w:rPr>
          <w:rFonts w:cs="Arial"/>
          <w:color w:val="auto"/>
        </w:rPr>
        <w:t>The integrity of Our Computer Systems.</w:t>
      </w:r>
    </w:p>
    <w:p w14:paraId="22C7222D" w14:textId="77777777" w:rsidR="00C24D1E" w:rsidRPr="009972F0" w:rsidRDefault="00C24D1E" w:rsidP="00C24D1E">
      <w:pPr>
        <w:rPr>
          <w:rFonts w:cs="Arial"/>
          <w:color w:val="auto"/>
        </w:rPr>
      </w:pPr>
      <w:r w:rsidRPr="009972F0">
        <w:rPr>
          <w:rFonts w:cs="Arial"/>
          <w:color w:val="auto"/>
        </w:rPr>
        <w:t>This Policy describes Our procedures for electronic and physical methods of:</w:t>
      </w:r>
    </w:p>
    <w:p w14:paraId="4C76EC1E" w14:textId="77777777" w:rsidR="00C24D1E" w:rsidRPr="009972F0" w:rsidRDefault="00C24D1E" w:rsidP="00B87114">
      <w:pPr>
        <w:pStyle w:val="ListParagraph"/>
        <w:numPr>
          <w:ilvl w:val="0"/>
          <w:numId w:val="21"/>
        </w:numPr>
        <w:rPr>
          <w:rFonts w:cs="Arial"/>
          <w:color w:val="auto"/>
        </w:rPr>
      </w:pPr>
      <w:r w:rsidRPr="009972F0">
        <w:rPr>
          <w:rFonts w:cs="Arial"/>
          <w:color w:val="auto"/>
        </w:rPr>
        <w:t>Accessing</w:t>
      </w:r>
    </w:p>
    <w:p w14:paraId="094D1797" w14:textId="77777777" w:rsidR="00C24D1E" w:rsidRPr="009972F0" w:rsidRDefault="00C24D1E" w:rsidP="00B87114">
      <w:pPr>
        <w:pStyle w:val="ListParagraph"/>
        <w:numPr>
          <w:ilvl w:val="0"/>
          <w:numId w:val="21"/>
        </w:numPr>
        <w:rPr>
          <w:rFonts w:cs="Arial"/>
          <w:color w:val="auto"/>
        </w:rPr>
      </w:pPr>
      <w:r w:rsidRPr="009972F0">
        <w:rPr>
          <w:rFonts w:cs="Arial"/>
          <w:color w:val="auto"/>
        </w:rPr>
        <w:t>Collecting</w:t>
      </w:r>
    </w:p>
    <w:p w14:paraId="6D8EA36A" w14:textId="77777777" w:rsidR="00C24D1E" w:rsidRPr="009972F0" w:rsidRDefault="00C24D1E" w:rsidP="00B87114">
      <w:pPr>
        <w:pStyle w:val="ListParagraph"/>
        <w:numPr>
          <w:ilvl w:val="0"/>
          <w:numId w:val="21"/>
        </w:numPr>
        <w:rPr>
          <w:rFonts w:cs="Arial"/>
          <w:color w:val="auto"/>
        </w:rPr>
      </w:pPr>
      <w:r w:rsidRPr="009972F0">
        <w:rPr>
          <w:rFonts w:cs="Arial"/>
          <w:color w:val="auto"/>
        </w:rPr>
        <w:t xml:space="preserve">Destroying </w:t>
      </w:r>
    </w:p>
    <w:p w14:paraId="1420161E" w14:textId="77777777" w:rsidR="00C24D1E" w:rsidRPr="009972F0" w:rsidRDefault="00C24D1E" w:rsidP="00B87114">
      <w:pPr>
        <w:pStyle w:val="ListParagraph"/>
        <w:numPr>
          <w:ilvl w:val="0"/>
          <w:numId w:val="21"/>
        </w:numPr>
        <w:rPr>
          <w:rFonts w:cs="Arial"/>
          <w:color w:val="auto"/>
        </w:rPr>
      </w:pPr>
      <w:r w:rsidRPr="009972F0">
        <w:rPr>
          <w:rFonts w:cs="Arial"/>
          <w:color w:val="auto"/>
        </w:rPr>
        <w:t>Protecting</w:t>
      </w:r>
    </w:p>
    <w:p w14:paraId="2DFD3313" w14:textId="77777777" w:rsidR="00C24D1E" w:rsidRPr="009972F0" w:rsidRDefault="00C24D1E" w:rsidP="00B87114">
      <w:pPr>
        <w:pStyle w:val="ListParagraph"/>
        <w:numPr>
          <w:ilvl w:val="0"/>
          <w:numId w:val="21"/>
        </w:numPr>
        <w:rPr>
          <w:rFonts w:cs="Arial"/>
          <w:color w:val="auto"/>
        </w:rPr>
      </w:pPr>
      <w:r w:rsidRPr="009972F0">
        <w:rPr>
          <w:rFonts w:cs="Arial"/>
          <w:color w:val="auto"/>
        </w:rPr>
        <w:t>Storing</w:t>
      </w:r>
    </w:p>
    <w:p w14:paraId="659D1FE4" w14:textId="77777777" w:rsidR="00C24D1E" w:rsidRPr="009972F0" w:rsidRDefault="00C24D1E" w:rsidP="00B87114">
      <w:pPr>
        <w:pStyle w:val="ListParagraph"/>
        <w:numPr>
          <w:ilvl w:val="0"/>
          <w:numId w:val="21"/>
        </w:numPr>
        <w:rPr>
          <w:rFonts w:cs="Arial"/>
          <w:color w:val="auto"/>
        </w:rPr>
      </w:pPr>
      <w:r w:rsidRPr="009972F0">
        <w:rPr>
          <w:rFonts w:cs="Arial"/>
          <w:color w:val="auto"/>
        </w:rPr>
        <w:t>Transmitting, and</w:t>
      </w:r>
    </w:p>
    <w:p w14:paraId="57DD4C50" w14:textId="77777777" w:rsidR="00C24D1E" w:rsidRPr="009972F0" w:rsidRDefault="00C24D1E" w:rsidP="00B87114">
      <w:pPr>
        <w:pStyle w:val="ListParagraph"/>
        <w:numPr>
          <w:ilvl w:val="0"/>
          <w:numId w:val="21"/>
        </w:numPr>
        <w:rPr>
          <w:rFonts w:cs="Arial"/>
          <w:color w:val="auto"/>
        </w:rPr>
      </w:pPr>
      <w:r w:rsidRPr="009972F0">
        <w:rPr>
          <w:rFonts w:cs="Arial"/>
          <w:color w:val="auto"/>
        </w:rPr>
        <w:t>Using</w:t>
      </w:r>
    </w:p>
    <w:p w14:paraId="5FC574C6" w14:textId="77777777" w:rsidR="00C24D1E" w:rsidRPr="009972F0" w:rsidRDefault="00C24D1E" w:rsidP="00C24D1E">
      <w:pPr>
        <w:rPr>
          <w:rFonts w:cs="Arial"/>
          <w:color w:val="auto"/>
        </w:rPr>
      </w:pPr>
      <w:r w:rsidRPr="009972F0">
        <w:rPr>
          <w:rFonts w:cs="Arial"/>
          <w:color w:val="auto"/>
        </w:rPr>
        <w:t xml:space="preserve">Our clients,’ employees,’ and Our NPI. It also describes how Authorized Users may use Our Computer Systems. We have based our procedures for using Our Systems on what we consider to be appropriate uses. We have also considered laws and regulations that may apply. </w:t>
      </w:r>
    </w:p>
    <w:p w14:paraId="351DB65C" w14:textId="77777777" w:rsidR="00C24D1E" w:rsidRPr="009972F0" w:rsidRDefault="00C24D1E" w:rsidP="00C24D1E">
      <w:pPr>
        <w:rPr>
          <w:rFonts w:cs="Arial"/>
          <w:color w:val="auto"/>
        </w:rPr>
      </w:pPr>
      <w:r w:rsidRPr="009972F0">
        <w:rPr>
          <w:rFonts w:cs="Arial"/>
          <w:color w:val="auto"/>
        </w:rPr>
        <w:t>In creating and applying this Policy, we have Identified risks that we can foresee. These include risks from inside and outside this agency to the:</w:t>
      </w:r>
    </w:p>
    <w:p w14:paraId="4FE9A683" w14:textId="77777777" w:rsidR="00C24D1E" w:rsidRPr="009972F0" w:rsidRDefault="00C24D1E" w:rsidP="00B87114">
      <w:pPr>
        <w:pStyle w:val="ListParagraph"/>
        <w:numPr>
          <w:ilvl w:val="0"/>
          <w:numId w:val="22"/>
        </w:numPr>
        <w:rPr>
          <w:rFonts w:cs="Arial"/>
          <w:color w:val="auto"/>
        </w:rPr>
      </w:pPr>
      <w:r w:rsidRPr="009972F0">
        <w:rPr>
          <w:rFonts w:cs="Arial"/>
          <w:color w:val="auto"/>
        </w:rPr>
        <w:t>Security</w:t>
      </w:r>
    </w:p>
    <w:p w14:paraId="51A5C72E" w14:textId="77777777" w:rsidR="00C24D1E" w:rsidRPr="009972F0" w:rsidRDefault="00C24D1E" w:rsidP="00B87114">
      <w:pPr>
        <w:pStyle w:val="ListParagraph"/>
        <w:numPr>
          <w:ilvl w:val="0"/>
          <w:numId w:val="22"/>
        </w:numPr>
        <w:rPr>
          <w:rFonts w:cs="Arial"/>
          <w:color w:val="auto"/>
        </w:rPr>
      </w:pPr>
      <w:r w:rsidRPr="009972F0">
        <w:rPr>
          <w:rFonts w:cs="Arial"/>
          <w:color w:val="auto"/>
        </w:rPr>
        <w:t>Confidentiality, and</w:t>
      </w:r>
    </w:p>
    <w:p w14:paraId="5FD71683" w14:textId="77777777" w:rsidR="00C24D1E" w:rsidRPr="009972F0" w:rsidRDefault="00C24D1E" w:rsidP="00B87114">
      <w:pPr>
        <w:pStyle w:val="ListParagraph"/>
        <w:numPr>
          <w:ilvl w:val="0"/>
          <w:numId w:val="22"/>
        </w:numPr>
        <w:rPr>
          <w:rFonts w:cs="Arial"/>
          <w:color w:val="auto"/>
        </w:rPr>
      </w:pPr>
      <w:r w:rsidRPr="009972F0">
        <w:rPr>
          <w:rFonts w:cs="Arial"/>
          <w:color w:val="auto"/>
        </w:rPr>
        <w:t>Integrity</w:t>
      </w:r>
    </w:p>
    <w:p w14:paraId="59878185" w14:textId="77777777" w:rsidR="00C24D1E" w:rsidRPr="009972F0" w:rsidRDefault="00C24D1E" w:rsidP="00C24D1E">
      <w:pPr>
        <w:rPr>
          <w:rFonts w:cs="Arial"/>
          <w:color w:val="auto"/>
        </w:rPr>
      </w:pPr>
      <w:r w:rsidRPr="009972F0">
        <w:rPr>
          <w:rFonts w:cs="Arial"/>
          <w:color w:val="auto"/>
        </w:rPr>
        <w:t xml:space="preserve">of records, electronic and paper, containing NPI. </w:t>
      </w:r>
    </w:p>
    <w:p w14:paraId="3E80B4AA" w14:textId="77777777" w:rsidR="00C24D1E" w:rsidRPr="009972F0" w:rsidRDefault="00C24D1E" w:rsidP="00C24D1E">
      <w:pPr>
        <w:rPr>
          <w:rFonts w:cs="Arial"/>
          <w:color w:val="auto"/>
        </w:rPr>
      </w:pPr>
      <w:r w:rsidRPr="009972F0">
        <w:rPr>
          <w:rFonts w:cs="Arial"/>
          <w:color w:val="auto"/>
        </w:rPr>
        <w:t>We have also:</w:t>
      </w:r>
    </w:p>
    <w:p w14:paraId="6A9FC66E" w14:textId="77777777" w:rsidR="00C24D1E" w:rsidRPr="009972F0" w:rsidRDefault="00C24D1E" w:rsidP="00B87114">
      <w:pPr>
        <w:pStyle w:val="ListParagraph"/>
        <w:numPr>
          <w:ilvl w:val="0"/>
          <w:numId w:val="23"/>
        </w:numPr>
        <w:rPr>
          <w:rFonts w:cs="Arial"/>
          <w:color w:val="auto"/>
        </w:rPr>
      </w:pPr>
      <w:r w:rsidRPr="009972F0">
        <w:rPr>
          <w:rFonts w:cs="Arial"/>
          <w:color w:val="auto"/>
        </w:rPr>
        <w:t>Judged how likely the threats are to occur and how dangerous they are, given how sensitive the NPI is.</w:t>
      </w:r>
    </w:p>
    <w:p w14:paraId="0E8C60A7" w14:textId="77777777" w:rsidR="00C24D1E" w:rsidRPr="009972F0" w:rsidRDefault="00C24D1E" w:rsidP="00B87114">
      <w:pPr>
        <w:pStyle w:val="ListParagraph"/>
        <w:numPr>
          <w:ilvl w:val="0"/>
          <w:numId w:val="23"/>
        </w:numPr>
        <w:rPr>
          <w:rFonts w:cs="Arial"/>
          <w:color w:val="auto"/>
        </w:rPr>
      </w:pPr>
      <w:r w:rsidRPr="009972F0">
        <w:rPr>
          <w:rFonts w:cs="Arial"/>
          <w:color w:val="auto"/>
        </w:rPr>
        <w:t>Evaluated whether the policies, procedures, and safeguards we are using now are sufficient to minimize the threats.</w:t>
      </w:r>
    </w:p>
    <w:p w14:paraId="3A648F5B" w14:textId="77777777" w:rsidR="00C24D1E" w:rsidRPr="009972F0" w:rsidRDefault="00C24D1E" w:rsidP="00B87114">
      <w:pPr>
        <w:pStyle w:val="ListParagraph"/>
        <w:numPr>
          <w:ilvl w:val="0"/>
          <w:numId w:val="23"/>
        </w:numPr>
        <w:rPr>
          <w:rFonts w:cs="Arial"/>
          <w:color w:val="auto"/>
        </w:rPr>
      </w:pPr>
      <w:r w:rsidRPr="009972F0">
        <w:rPr>
          <w:rFonts w:cs="Arial"/>
          <w:color w:val="auto"/>
        </w:rPr>
        <w:t>Created and employed safeguards, as laws and regulations may require, to minimize the threats.</w:t>
      </w:r>
    </w:p>
    <w:p w14:paraId="3EDC61BD" w14:textId="77777777" w:rsidR="00C24D1E" w:rsidRPr="009972F0" w:rsidRDefault="00C24D1E" w:rsidP="00B87114">
      <w:pPr>
        <w:pStyle w:val="ListParagraph"/>
        <w:numPr>
          <w:ilvl w:val="0"/>
          <w:numId w:val="23"/>
        </w:numPr>
        <w:rPr>
          <w:rFonts w:cs="Arial"/>
          <w:color w:val="auto"/>
        </w:rPr>
      </w:pPr>
      <w:r w:rsidRPr="009972F0">
        <w:rPr>
          <w:rFonts w:cs="Arial"/>
          <w:color w:val="auto"/>
        </w:rPr>
        <w:t>Acted to monitor how effective the safeguards are.</w:t>
      </w:r>
    </w:p>
    <w:p w14:paraId="279E54AC" w14:textId="77777777" w:rsidR="00C24D1E" w:rsidRPr="009972F0" w:rsidRDefault="00C24D1E" w:rsidP="00C24D1E">
      <w:pPr>
        <w:rPr>
          <w:rFonts w:cs="Arial"/>
          <w:color w:val="auto"/>
        </w:rPr>
      </w:pPr>
      <w:r w:rsidRPr="009972F0">
        <w:rPr>
          <w:rFonts w:cs="Arial"/>
          <w:color w:val="auto"/>
        </w:rPr>
        <w:t>We will annually review and re-evaluate all security measures this Policy describes. We will also do so when:</w:t>
      </w:r>
    </w:p>
    <w:p w14:paraId="00230921" w14:textId="77777777" w:rsidR="00C24D1E" w:rsidRPr="009972F0" w:rsidRDefault="00C24D1E" w:rsidP="00B87114">
      <w:pPr>
        <w:pStyle w:val="ListParagraph"/>
        <w:numPr>
          <w:ilvl w:val="0"/>
          <w:numId w:val="24"/>
        </w:numPr>
        <w:rPr>
          <w:rFonts w:cs="Arial"/>
          <w:color w:val="auto"/>
        </w:rPr>
      </w:pPr>
      <w:r w:rsidRPr="009972F0">
        <w:rPr>
          <w:rFonts w:cs="Arial"/>
          <w:color w:val="auto"/>
        </w:rPr>
        <w:t>Applicable laws or regulations change, or</w:t>
      </w:r>
    </w:p>
    <w:p w14:paraId="5B21E4C5" w14:textId="77777777" w:rsidR="00C24D1E" w:rsidRPr="009972F0" w:rsidRDefault="00C24D1E" w:rsidP="00B87114">
      <w:pPr>
        <w:pStyle w:val="ListParagraph"/>
        <w:numPr>
          <w:ilvl w:val="0"/>
          <w:numId w:val="24"/>
        </w:numPr>
        <w:rPr>
          <w:rFonts w:cs="Arial"/>
          <w:color w:val="auto"/>
        </w:rPr>
      </w:pPr>
      <w:r w:rsidRPr="009972F0">
        <w:rPr>
          <w:rFonts w:cs="Arial"/>
          <w:color w:val="auto"/>
        </w:rPr>
        <w:t>When Our business activities change.</w:t>
      </w:r>
    </w:p>
    <w:p w14:paraId="3E5232BC" w14:textId="77777777" w:rsidR="00C24D1E" w:rsidRPr="009972F0" w:rsidRDefault="00C24D1E" w:rsidP="00C24D1E">
      <w:pPr>
        <w:rPr>
          <w:rFonts w:cs="Arial"/>
          <w:color w:val="auto"/>
        </w:rPr>
      </w:pPr>
      <w:r w:rsidRPr="009972F0">
        <w:rPr>
          <w:rFonts w:cs="Arial"/>
          <w:color w:val="auto"/>
        </w:rPr>
        <w:t>We may change this Policy at any time. We will try to give advance notice of any changes to Authorized Users, but we cannot promise that we will do so.</w:t>
      </w:r>
    </w:p>
    <w:p w14:paraId="4AB90760" w14:textId="77777777" w:rsidR="00320624" w:rsidRPr="00B11FED" w:rsidRDefault="00320624" w:rsidP="00320624">
      <w:pPr>
        <w:rPr>
          <w:rFonts w:ascii="Calibri" w:hAnsi="Calibri" w:cs="Arial"/>
        </w:rPr>
      </w:pPr>
    </w:p>
    <w:p w14:paraId="375CDA4C" w14:textId="6C472AB2" w:rsidR="00320624" w:rsidRPr="00283DAF" w:rsidRDefault="00444D38" w:rsidP="00283DAF">
      <w:pPr>
        <w:pStyle w:val="Heading1"/>
      </w:pPr>
      <w:r w:rsidRPr="00283DAF">
        <w:rPr>
          <w:noProof/>
        </w:rPr>
        <w:drawing>
          <wp:inline distT="0" distB="0" distL="0" distR="0" wp14:anchorId="747428E8" wp14:editId="055D6DBA">
            <wp:extent cx="466725" cy="561975"/>
            <wp:effectExtent l="0" t="0" r="0"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t xml:space="preserve"> </w:t>
      </w:r>
      <w:r w:rsidR="00320624" w:rsidRPr="00283DAF">
        <w:t>EMPLOYEE RESPONSIBILITY</w:t>
      </w:r>
    </w:p>
    <w:p w14:paraId="2C89FD68" w14:textId="77777777" w:rsidR="00C24D1E" w:rsidRPr="000C75E8" w:rsidRDefault="00C24D1E" w:rsidP="00C24D1E">
      <w:pPr>
        <w:rPr>
          <w:rFonts w:cs="Arial"/>
          <w:color w:val="auto"/>
        </w:rPr>
      </w:pPr>
      <w:r w:rsidRPr="000C75E8">
        <w:rPr>
          <w:rFonts w:cs="Arial"/>
          <w:color w:val="auto"/>
        </w:rPr>
        <w:t xml:space="preserve">Each employee of this agency is responsible for: </w:t>
      </w:r>
    </w:p>
    <w:p w14:paraId="44CB5673" w14:textId="77777777" w:rsidR="00C24D1E" w:rsidRPr="000C75E8" w:rsidRDefault="00C24D1E" w:rsidP="00B87114">
      <w:pPr>
        <w:pStyle w:val="ListParagraph"/>
        <w:numPr>
          <w:ilvl w:val="0"/>
          <w:numId w:val="25"/>
        </w:numPr>
        <w:spacing w:before="0" w:after="160" w:line="259" w:lineRule="auto"/>
        <w:rPr>
          <w:rFonts w:cs="Arial"/>
        </w:rPr>
      </w:pPr>
      <w:r w:rsidRPr="000C75E8">
        <w:rPr>
          <w:rFonts w:cs="Arial"/>
        </w:rPr>
        <w:t xml:space="preserve">Carefully reading </w:t>
      </w:r>
    </w:p>
    <w:p w14:paraId="47C0412F" w14:textId="77777777" w:rsidR="00C24D1E" w:rsidRPr="000C75E8" w:rsidRDefault="00C24D1E" w:rsidP="00B87114">
      <w:pPr>
        <w:pStyle w:val="ListParagraph"/>
        <w:numPr>
          <w:ilvl w:val="0"/>
          <w:numId w:val="25"/>
        </w:numPr>
        <w:spacing w:before="0" w:after="160" w:line="259" w:lineRule="auto"/>
        <w:rPr>
          <w:rFonts w:cs="Arial"/>
        </w:rPr>
      </w:pPr>
      <w:r w:rsidRPr="000C75E8">
        <w:rPr>
          <w:rFonts w:cs="Arial"/>
        </w:rPr>
        <w:t xml:space="preserve">Understanding, and </w:t>
      </w:r>
    </w:p>
    <w:p w14:paraId="359185E3" w14:textId="77777777" w:rsidR="00C24D1E" w:rsidRPr="000C75E8" w:rsidRDefault="00C24D1E" w:rsidP="00B87114">
      <w:pPr>
        <w:pStyle w:val="ListParagraph"/>
        <w:numPr>
          <w:ilvl w:val="0"/>
          <w:numId w:val="25"/>
        </w:numPr>
        <w:spacing w:before="0" w:after="160" w:line="259" w:lineRule="auto"/>
        <w:rPr>
          <w:rFonts w:cs="Arial"/>
        </w:rPr>
      </w:pPr>
      <w:r w:rsidRPr="000C75E8">
        <w:rPr>
          <w:rFonts w:cs="Arial"/>
        </w:rPr>
        <w:t xml:space="preserve">Adhering to </w:t>
      </w:r>
    </w:p>
    <w:p w14:paraId="2ACA18D4" w14:textId="77777777" w:rsidR="00C24D1E" w:rsidRPr="000C75E8" w:rsidRDefault="00C24D1E" w:rsidP="00C24D1E">
      <w:pPr>
        <w:rPr>
          <w:rFonts w:cs="Arial"/>
          <w:color w:val="auto"/>
        </w:rPr>
      </w:pPr>
      <w:r w:rsidRPr="000C75E8">
        <w:rPr>
          <w:rFonts w:cs="Arial"/>
          <w:color w:val="auto"/>
        </w:rPr>
        <w:t>this Policy. We will train each employee with access to NPI on this Policy as necessary.</w:t>
      </w:r>
    </w:p>
    <w:p w14:paraId="48C6CC76" w14:textId="798E75CA" w:rsidR="00320624" w:rsidRPr="00283DAF" w:rsidRDefault="00444D38" w:rsidP="00283DAF">
      <w:pPr>
        <w:pStyle w:val="Heading1"/>
      </w:pPr>
      <w:r w:rsidRPr="00283DAF">
        <w:rPr>
          <w:noProof/>
        </w:rPr>
        <w:drawing>
          <wp:inline distT="0" distB="0" distL="0" distR="0" wp14:anchorId="2752399A" wp14:editId="696C39E5">
            <wp:extent cx="466725" cy="561975"/>
            <wp:effectExtent l="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t xml:space="preserve"> </w:t>
      </w:r>
      <w:r w:rsidR="00C24D1E">
        <w:t xml:space="preserve">CHIEF INFORMATION SECURITY OFFICER [or </w:t>
      </w:r>
      <w:r w:rsidR="00320624" w:rsidRPr="00283DAF">
        <w:t>INFORMATION SECURITY COORDINATOR</w:t>
      </w:r>
      <w:r w:rsidR="00C24D1E">
        <w:t>]</w:t>
      </w:r>
    </w:p>
    <w:p w14:paraId="4330220C" w14:textId="77777777" w:rsidR="00C24D1E" w:rsidRPr="00B40F90" w:rsidRDefault="00C24D1E" w:rsidP="00C24D1E">
      <w:pPr>
        <w:rPr>
          <w:rFonts w:cs="Arial"/>
        </w:rPr>
      </w:pPr>
      <w:r w:rsidRPr="00B40F90">
        <w:rPr>
          <w:rFonts w:cs="Arial"/>
          <w:highlight w:val="yellow"/>
        </w:rPr>
        <w:t>NOTE: Substitute “an information security coordinator (ISC)” for “chief information security officer” if your agency does not have a CISO.</w:t>
      </w:r>
    </w:p>
    <w:p w14:paraId="28970C6A" w14:textId="77777777" w:rsidR="00C24D1E" w:rsidRPr="00B40F90" w:rsidRDefault="00C24D1E" w:rsidP="00C24D1E">
      <w:pPr>
        <w:rPr>
          <w:rFonts w:cs="Arial"/>
        </w:rPr>
      </w:pPr>
      <w:r w:rsidRPr="00B40F90">
        <w:rPr>
          <w:rFonts w:cs="Arial"/>
          <w:highlight w:val="yellow"/>
        </w:rPr>
        <w:t>NOTE: Designate the CISO or ISC by position instead of name. That way the agency will not have to change the policy if the personnel changes.</w:t>
      </w:r>
    </w:p>
    <w:p w14:paraId="45C4011E" w14:textId="77777777" w:rsidR="00C24D1E" w:rsidRPr="00B40F90" w:rsidRDefault="00C24D1E" w:rsidP="00C24D1E">
      <w:pPr>
        <w:rPr>
          <w:rFonts w:cs="Arial"/>
        </w:rPr>
      </w:pPr>
      <w:r w:rsidRPr="00B40F90">
        <w:rPr>
          <w:rFonts w:cs="Arial"/>
        </w:rPr>
        <w:t>We have designated a chief information security officer (CISO.) The CISO oversees this Policy’s implementation.</w:t>
      </w:r>
    </w:p>
    <w:p w14:paraId="0B6BC819" w14:textId="77777777" w:rsidR="00C24D1E" w:rsidRPr="00B40F90" w:rsidRDefault="00C24D1E" w:rsidP="00C24D1E">
      <w:pPr>
        <w:rPr>
          <w:rFonts w:cs="Arial"/>
        </w:rPr>
      </w:pPr>
      <w:r w:rsidRPr="00B40F90">
        <w:rPr>
          <w:rFonts w:cs="Arial"/>
        </w:rPr>
        <w:t>The CISO:</w:t>
      </w:r>
    </w:p>
    <w:p w14:paraId="40E825A6" w14:textId="77777777" w:rsidR="00C24D1E" w:rsidRPr="00B40F90" w:rsidRDefault="00C24D1E" w:rsidP="00B87114">
      <w:pPr>
        <w:pStyle w:val="ListParagraph"/>
        <w:numPr>
          <w:ilvl w:val="0"/>
          <w:numId w:val="26"/>
        </w:numPr>
        <w:spacing w:before="0" w:after="160" w:line="259" w:lineRule="auto"/>
        <w:rPr>
          <w:rFonts w:cs="Arial"/>
        </w:rPr>
      </w:pPr>
      <w:r w:rsidRPr="00B40F90">
        <w:rPr>
          <w:rFonts w:cs="Arial"/>
        </w:rPr>
        <w:t>Implements this Policy.</w:t>
      </w:r>
    </w:p>
    <w:p w14:paraId="24F91E7C" w14:textId="77777777" w:rsidR="00C24D1E" w:rsidRPr="00B40F90" w:rsidRDefault="00C24D1E" w:rsidP="00B87114">
      <w:pPr>
        <w:pStyle w:val="ListParagraph"/>
        <w:numPr>
          <w:ilvl w:val="0"/>
          <w:numId w:val="26"/>
        </w:numPr>
        <w:spacing w:before="0" w:after="160" w:line="259" w:lineRule="auto"/>
        <w:rPr>
          <w:rFonts w:cs="Arial"/>
        </w:rPr>
      </w:pPr>
      <w:r w:rsidRPr="00B40F90">
        <w:rPr>
          <w:rFonts w:cs="Arial"/>
        </w:rPr>
        <w:t>Tests and evaluates its safeguards.</w:t>
      </w:r>
    </w:p>
    <w:p w14:paraId="041331F9" w14:textId="77777777" w:rsidR="00C24D1E" w:rsidRPr="00B40F90" w:rsidRDefault="00C24D1E" w:rsidP="00B87114">
      <w:pPr>
        <w:pStyle w:val="ListParagraph"/>
        <w:numPr>
          <w:ilvl w:val="0"/>
          <w:numId w:val="26"/>
        </w:numPr>
        <w:spacing w:before="0" w:after="160" w:line="259" w:lineRule="auto"/>
        <w:rPr>
          <w:rFonts w:cs="Arial"/>
        </w:rPr>
      </w:pPr>
      <w:r w:rsidRPr="00B40F90">
        <w:rPr>
          <w:rFonts w:cs="Arial"/>
        </w:rPr>
        <w:t>Reviews its security measures either:</w:t>
      </w:r>
    </w:p>
    <w:p w14:paraId="6F70D666" w14:textId="77777777" w:rsidR="00C24D1E" w:rsidRPr="00B40F90" w:rsidRDefault="00C24D1E" w:rsidP="00B87114">
      <w:pPr>
        <w:pStyle w:val="ListParagraph"/>
        <w:numPr>
          <w:ilvl w:val="0"/>
          <w:numId w:val="27"/>
        </w:numPr>
        <w:spacing w:before="0" w:after="160" w:line="259" w:lineRule="auto"/>
        <w:rPr>
          <w:rFonts w:cs="Arial"/>
        </w:rPr>
      </w:pPr>
      <w:r w:rsidRPr="00B40F90">
        <w:rPr>
          <w:rFonts w:cs="Arial"/>
        </w:rPr>
        <w:t xml:space="preserve">Annually, or </w:t>
      </w:r>
    </w:p>
    <w:p w14:paraId="56DE090E" w14:textId="77777777" w:rsidR="00C24D1E" w:rsidRPr="00B40F90" w:rsidRDefault="00C24D1E" w:rsidP="00B87114">
      <w:pPr>
        <w:pStyle w:val="ListParagraph"/>
        <w:numPr>
          <w:ilvl w:val="0"/>
          <w:numId w:val="27"/>
        </w:numPr>
        <w:spacing w:before="0" w:after="160" w:line="259" w:lineRule="auto"/>
        <w:rPr>
          <w:rFonts w:cs="Arial"/>
        </w:rPr>
      </w:pPr>
      <w:r w:rsidRPr="00B40F90">
        <w:rPr>
          <w:rFonts w:cs="Arial"/>
        </w:rPr>
        <w:t>When laws, regulations, or Our business activities change.</w:t>
      </w:r>
    </w:p>
    <w:p w14:paraId="1F0E3D9F" w14:textId="77777777" w:rsidR="00C24D1E" w:rsidRPr="00B40F90" w:rsidRDefault="00C24D1E" w:rsidP="00B87114">
      <w:pPr>
        <w:pStyle w:val="ListParagraph"/>
        <w:numPr>
          <w:ilvl w:val="0"/>
          <w:numId w:val="26"/>
        </w:numPr>
        <w:spacing w:before="0" w:after="160" w:line="259" w:lineRule="auto"/>
        <w:rPr>
          <w:rFonts w:cs="Arial"/>
        </w:rPr>
      </w:pPr>
      <w:r w:rsidRPr="00B40F90">
        <w:rPr>
          <w:rFonts w:cs="Arial"/>
        </w:rPr>
        <w:t>As necessary, trains employees who can access NPI.</w:t>
      </w:r>
    </w:p>
    <w:p w14:paraId="005EC6F2" w14:textId="77777777" w:rsidR="00C24D1E" w:rsidRPr="00B40F90" w:rsidRDefault="00C24D1E" w:rsidP="00B87114">
      <w:pPr>
        <w:pStyle w:val="ListParagraph"/>
        <w:numPr>
          <w:ilvl w:val="0"/>
          <w:numId w:val="26"/>
        </w:numPr>
        <w:spacing w:before="0" w:after="160" w:line="259" w:lineRule="auto"/>
        <w:rPr>
          <w:rFonts w:cs="Arial"/>
        </w:rPr>
      </w:pPr>
      <w:r w:rsidRPr="00B40F90">
        <w:rPr>
          <w:rFonts w:cs="Arial"/>
        </w:rPr>
        <w:t xml:space="preserve">Applies measures to secure: </w:t>
      </w:r>
    </w:p>
    <w:p w14:paraId="4F02DEA5" w14:textId="77777777" w:rsidR="00C24D1E" w:rsidRPr="00B40F90" w:rsidRDefault="00C24D1E" w:rsidP="00B87114">
      <w:pPr>
        <w:pStyle w:val="ListParagraph"/>
        <w:numPr>
          <w:ilvl w:val="0"/>
          <w:numId w:val="28"/>
        </w:numPr>
        <w:spacing w:before="0" w:after="160" w:line="259" w:lineRule="auto"/>
        <w:rPr>
          <w:rFonts w:cs="Arial"/>
        </w:rPr>
      </w:pPr>
      <w:r w:rsidRPr="00B40F90">
        <w:rPr>
          <w:rFonts w:cs="Arial"/>
        </w:rPr>
        <w:t xml:space="preserve">Our Computer Systems and </w:t>
      </w:r>
    </w:p>
    <w:p w14:paraId="3C244AA4" w14:textId="77777777" w:rsidR="00C24D1E" w:rsidRPr="00B40F90" w:rsidRDefault="00C24D1E" w:rsidP="00B87114">
      <w:pPr>
        <w:pStyle w:val="ListParagraph"/>
        <w:numPr>
          <w:ilvl w:val="0"/>
          <w:numId w:val="28"/>
        </w:numPr>
        <w:spacing w:before="0" w:after="0" w:line="259" w:lineRule="auto"/>
        <w:rPr>
          <w:rFonts w:cs="Arial"/>
        </w:rPr>
      </w:pPr>
      <w:r w:rsidRPr="00B40F90">
        <w:rPr>
          <w:rFonts w:cs="Arial"/>
        </w:rPr>
        <w:t xml:space="preserve">NPI </w:t>
      </w:r>
    </w:p>
    <w:p w14:paraId="523A4113" w14:textId="672E2CE5" w:rsidR="00320624" w:rsidRPr="00C24D1E" w:rsidRDefault="00C24D1E" w:rsidP="00C24D1E">
      <w:pPr>
        <w:spacing w:before="0"/>
        <w:ind w:left="720"/>
        <w:rPr>
          <w:rFonts w:cs="Arial"/>
        </w:rPr>
      </w:pPr>
      <w:r w:rsidRPr="00B40F90">
        <w:rPr>
          <w:rFonts w:cs="Arial"/>
        </w:rPr>
        <w:t>that Third-Party Service Providers can access or hold.</w:t>
      </w:r>
    </w:p>
    <w:p w14:paraId="1FDF4DCC" w14:textId="77777777" w:rsidR="00320624" w:rsidRDefault="00320624" w:rsidP="00320624">
      <w:pPr>
        <w:rPr>
          <w:rFonts w:ascii="Calibri" w:hAnsi="Calibri" w:cs="Arial"/>
        </w:rPr>
      </w:pPr>
    </w:p>
    <w:p w14:paraId="6FAB23FA" w14:textId="1EB4BBAF" w:rsidR="0056693F" w:rsidRPr="00283DAF" w:rsidRDefault="0056693F" w:rsidP="0056693F">
      <w:pPr>
        <w:pStyle w:val="Heading1"/>
      </w:pPr>
      <w:r w:rsidRPr="00283DAF">
        <w:rPr>
          <w:noProof/>
        </w:rPr>
        <w:drawing>
          <wp:inline distT="0" distB="0" distL="0" distR="0" wp14:anchorId="1390306C" wp14:editId="1D9E69CA">
            <wp:extent cx="466725" cy="561975"/>
            <wp:effectExtent l="0" t="0" r="0" b="0"/>
            <wp:docPr id="1736748848" name="Picture 24" descr="A blue circle with a loc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48848" name="Picture 24" descr="A blue circle with a lock i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t xml:space="preserve"> RISK ASSESSMENT</w:t>
      </w:r>
    </w:p>
    <w:p w14:paraId="66AEFB93" w14:textId="77777777" w:rsidR="0056693F" w:rsidRPr="00ED6F4B" w:rsidRDefault="0056693F" w:rsidP="0056693F">
      <w:pPr>
        <w:rPr>
          <w:rFonts w:cs="Arial"/>
        </w:rPr>
      </w:pPr>
      <w:r w:rsidRPr="00ED6F4B">
        <w:rPr>
          <w:rFonts w:cs="Arial"/>
        </w:rPr>
        <w:t>We cannot design an effective Cybersecurity Program unless We know what Our risks are. To determine the types and severity of Our cybersecurity risk, We will conduct a cyber risk assessment:</w:t>
      </w:r>
    </w:p>
    <w:p w14:paraId="61F62D9D" w14:textId="77777777" w:rsidR="0056693F" w:rsidRPr="00ED6F4B" w:rsidRDefault="0056693F" w:rsidP="00B87114">
      <w:pPr>
        <w:pStyle w:val="ListParagraph"/>
        <w:numPr>
          <w:ilvl w:val="0"/>
          <w:numId w:val="72"/>
        </w:numPr>
        <w:spacing w:before="0" w:after="160" w:line="259" w:lineRule="auto"/>
        <w:rPr>
          <w:rFonts w:cs="Arial"/>
        </w:rPr>
      </w:pPr>
      <w:r w:rsidRPr="00ED6F4B">
        <w:rPr>
          <w:rFonts w:cs="Arial"/>
        </w:rPr>
        <w:t>At least once per year between January 1 and March 31, or</w:t>
      </w:r>
    </w:p>
    <w:p w14:paraId="3C40B980" w14:textId="77777777" w:rsidR="0056693F" w:rsidRPr="00ED6F4B" w:rsidRDefault="0056693F" w:rsidP="00B87114">
      <w:pPr>
        <w:pStyle w:val="ListParagraph"/>
        <w:numPr>
          <w:ilvl w:val="0"/>
          <w:numId w:val="72"/>
        </w:numPr>
        <w:spacing w:before="0" w:after="160" w:line="259" w:lineRule="auto"/>
        <w:rPr>
          <w:rFonts w:cs="Arial"/>
        </w:rPr>
      </w:pPr>
      <w:r w:rsidRPr="00ED6F4B">
        <w:rPr>
          <w:rFonts w:cs="Arial"/>
        </w:rPr>
        <w:t>More often if Our business changes or We become aware of new cybersecurity threats.</w:t>
      </w:r>
    </w:p>
    <w:p w14:paraId="1A1938B2" w14:textId="77777777" w:rsidR="0056693F" w:rsidRPr="00ED6F4B" w:rsidRDefault="0056693F" w:rsidP="0056693F">
      <w:pPr>
        <w:rPr>
          <w:rFonts w:cs="Arial"/>
        </w:rPr>
      </w:pPr>
      <w:r w:rsidRPr="00ED6F4B">
        <w:rPr>
          <w:rFonts w:cs="Arial"/>
        </w:rPr>
        <w:t xml:space="preserve">The CISO </w:t>
      </w:r>
      <w:r w:rsidRPr="00ED6F4B">
        <w:rPr>
          <w:rFonts w:cs="Arial"/>
          <w:highlight w:val="yellow"/>
        </w:rPr>
        <w:t>[INSERT “ISC” IF YOUR AGENCY DOES NOT HAVE A CISO]</w:t>
      </w:r>
      <w:r w:rsidRPr="00ED6F4B">
        <w:rPr>
          <w:rFonts w:cs="Arial"/>
        </w:rPr>
        <w:t xml:space="preserve"> or individuals he or she may designate will conduct the risk assessment. </w:t>
      </w:r>
    </w:p>
    <w:p w14:paraId="54A0CC4B" w14:textId="77777777" w:rsidR="0056693F" w:rsidRPr="00ED6F4B" w:rsidRDefault="0056693F" w:rsidP="0056693F">
      <w:pPr>
        <w:rPr>
          <w:rFonts w:cs="Arial"/>
        </w:rPr>
      </w:pPr>
      <w:r w:rsidRPr="00ED6F4B">
        <w:rPr>
          <w:rFonts w:cs="Arial"/>
        </w:rPr>
        <w:t>The assessment will contain two parts:</w:t>
      </w:r>
    </w:p>
    <w:p w14:paraId="37CA4BF6" w14:textId="77777777" w:rsidR="0056693F" w:rsidRPr="00ED6F4B" w:rsidRDefault="0056693F" w:rsidP="0056693F">
      <w:pPr>
        <w:rPr>
          <w:rStyle w:val="SubtleEmphasis"/>
          <w:rFonts w:cs="Arial"/>
        </w:rPr>
      </w:pPr>
      <w:r w:rsidRPr="00ED6F4B">
        <w:rPr>
          <w:rStyle w:val="SubtleEmphasis"/>
          <w:rFonts w:cs="Arial"/>
          <w:i w:val="0"/>
          <w:iCs w:val="0"/>
        </w:rPr>
        <w:t>1.</w:t>
      </w:r>
      <w:r w:rsidRPr="00ED6F4B">
        <w:rPr>
          <w:rStyle w:val="SubtleEmphasis"/>
          <w:rFonts w:cs="Arial"/>
        </w:rPr>
        <w:t xml:space="preserve"> Identifying and Classifying the Risks and Threats, including:</w:t>
      </w:r>
    </w:p>
    <w:p w14:paraId="66D0F9BA" w14:textId="77777777" w:rsidR="0056693F" w:rsidRPr="00ED6F4B" w:rsidRDefault="0056693F" w:rsidP="00B87114">
      <w:pPr>
        <w:pStyle w:val="ListParagraph"/>
        <w:numPr>
          <w:ilvl w:val="0"/>
          <w:numId w:val="73"/>
        </w:numPr>
        <w:spacing w:before="0" w:after="160" w:line="259" w:lineRule="auto"/>
        <w:rPr>
          <w:rFonts w:cs="Arial"/>
        </w:rPr>
      </w:pPr>
      <w:r w:rsidRPr="00ED6F4B">
        <w:rPr>
          <w:rFonts w:cs="Arial"/>
          <w:b/>
          <w:bCs/>
        </w:rPr>
        <w:t>Internal threats</w:t>
      </w:r>
      <w:r w:rsidRPr="00ED6F4B">
        <w:rPr>
          <w:rFonts w:cs="Arial"/>
        </w:rPr>
        <w:t xml:space="preserve"> from Authorized Users and devices and software We use in Our business.</w:t>
      </w:r>
    </w:p>
    <w:p w14:paraId="7A093AD8" w14:textId="77777777" w:rsidR="0056693F" w:rsidRPr="00ED6F4B" w:rsidRDefault="0056693F" w:rsidP="00B87114">
      <w:pPr>
        <w:pStyle w:val="ListParagraph"/>
        <w:numPr>
          <w:ilvl w:val="0"/>
          <w:numId w:val="73"/>
        </w:numPr>
        <w:spacing w:before="0" w:after="160" w:line="259" w:lineRule="auto"/>
        <w:rPr>
          <w:rFonts w:cs="Arial"/>
        </w:rPr>
      </w:pPr>
      <w:r w:rsidRPr="00ED6F4B">
        <w:rPr>
          <w:rFonts w:cs="Arial"/>
          <w:b/>
          <w:bCs/>
        </w:rPr>
        <w:t>External threats</w:t>
      </w:r>
      <w:r w:rsidRPr="00ED6F4B">
        <w:rPr>
          <w:rFonts w:cs="Arial"/>
        </w:rPr>
        <w:t xml:space="preserve"> from members of the public and malicious code.</w:t>
      </w:r>
    </w:p>
    <w:p w14:paraId="4F236E59" w14:textId="77777777" w:rsidR="0056693F" w:rsidRPr="00ED6F4B" w:rsidRDefault="0056693F" w:rsidP="0056693F">
      <w:pPr>
        <w:ind w:left="360"/>
        <w:rPr>
          <w:rFonts w:cs="Arial"/>
        </w:rPr>
      </w:pPr>
      <w:r w:rsidRPr="00ED6F4B">
        <w:rPr>
          <w:rFonts w:cs="Arial"/>
        </w:rPr>
        <w:t>We will classify each risk or threat as follows:</w:t>
      </w:r>
    </w:p>
    <w:p w14:paraId="1D4D2C2B" w14:textId="77777777" w:rsidR="0056693F" w:rsidRPr="00ED6F4B" w:rsidRDefault="0056693F" w:rsidP="00B87114">
      <w:pPr>
        <w:pStyle w:val="ListParagraph"/>
        <w:numPr>
          <w:ilvl w:val="0"/>
          <w:numId w:val="74"/>
        </w:numPr>
        <w:spacing w:before="0" w:after="160" w:line="259" w:lineRule="auto"/>
        <w:rPr>
          <w:rFonts w:cs="Arial"/>
        </w:rPr>
      </w:pPr>
      <w:r w:rsidRPr="00ED6F4B">
        <w:rPr>
          <w:rFonts w:cs="Arial"/>
          <w:b/>
          <w:bCs/>
        </w:rPr>
        <w:t>Low</w:t>
      </w:r>
      <w:r w:rsidRPr="00ED6F4B">
        <w:rPr>
          <w:rFonts w:cs="Arial"/>
        </w:rPr>
        <w:t xml:space="preserve"> – the threat is unlikely to disrupt Our operations in a significant way.</w:t>
      </w:r>
    </w:p>
    <w:p w14:paraId="34A42D50" w14:textId="77777777" w:rsidR="0056693F" w:rsidRPr="00ED6F4B" w:rsidRDefault="0056693F" w:rsidP="00B87114">
      <w:pPr>
        <w:pStyle w:val="ListParagraph"/>
        <w:numPr>
          <w:ilvl w:val="0"/>
          <w:numId w:val="74"/>
        </w:numPr>
        <w:spacing w:before="0" w:after="160" w:line="259" w:lineRule="auto"/>
        <w:rPr>
          <w:rFonts w:cs="Arial"/>
        </w:rPr>
      </w:pPr>
      <w:r w:rsidRPr="00ED6F4B">
        <w:rPr>
          <w:rFonts w:cs="Arial"/>
          <w:b/>
          <w:bCs/>
        </w:rPr>
        <w:t>Moderate</w:t>
      </w:r>
      <w:r w:rsidRPr="00ED6F4B">
        <w:rPr>
          <w:rFonts w:cs="Arial"/>
        </w:rPr>
        <w:t xml:space="preserve"> – the threat may cause a noticeable disruption in Our operations.</w:t>
      </w:r>
    </w:p>
    <w:p w14:paraId="196B18AD" w14:textId="77777777" w:rsidR="0056693F" w:rsidRPr="00ED6F4B" w:rsidRDefault="0056693F" w:rsidP="00B87114">
      <w:pPr>
        <w:pStyle w:val="ListParagraph"/>
        <w:numPr>
          <w:ilvl w:val="0"/>
          <w:numId w:val="74"/>
        </w:numPr>
        <w:spacing w:before="0" w:after="160" w:line="259" w:lineRule="auto"/>
        <w:rPr>
          <w:rFonts w:cs="Arial"/>
        </w:rPr>
      </w:pPr>
      <w:r w:rsidRPr="00ED6F4B">
        <w:rPr>
          <w:rFonts w:cs="Arial"/>
          <w:b/>
          <w:bCs/>
        </w:rPr>
        <w:t>Severe</w:t>
      </w:r>
      <w:r w:rsidRPr="00ED6F4B">
        <w:rPr>
          <w:rFonts w:cs="Arial"/>
        </w:rPr>
        <w:t xml:space="preserve"> – the threat is likely to disrupt Our operations in a significant way or even halt them.</w:t>
      </w:r>
    </w:p>
    <w:p w14:paraId="3C9E6AAE" w14:textId="77777777" w:rsidR="0056693F" w:rsidRPr="00ED6F4B" w:rsidRDefault="0056693F" w:rsidP="0056693F">
      <w:pPr>
        <w:ind w:left="360"/>
        <w:rPr>
          <w:rFonts w:cs="Arial"/>
        </w:rPr>
      </w:pPr>
      <w:r w:rsidRPr="00ED6F4B">
        <w:rPr>
          <w:rFonts w:cs="Arial"/>
        </w:rPr>
        <w:t>We will further classify each risk or threat as:</w:t>
      </w:r>
    </w:p>
    <w:p w14:paraId="246F7A24" w14:textId="77777777" w:rsidR="0056693F" w:rsidRPr="00ED6F4B" w:rsidRDefault="0056693F" w:rsidP="00B87114">
      <w:pPr>
        <w:pStyle w:val="ListParagraph"/>
        <w:numPr>
          <w:ilvl w:val="0"/>
          <w:numId w:val="75"/>
        </w:numPr>
        <w:spacing w:before="0" w:after="160" w:line="259" w:lineRule="auto"/>
        <w:rPr>
          <w:rFonts w:cs="Arial"/>
        </w:rPr>
      </w:pPr>
      <w:r w:rsidRPr="00ED6F4B">
        <w:rPr>
          <w:rFonts w:cs="Arial"/>
          <w:b/>
          <w:bCs/>
        </w:rPr>
        <w:t>Acceptable</w:t>
      </w:r>
      <w:r w:rsidRPr="00ED6F4B">
        <w:rPr>
          <w:rFonts w:cs="Arial"/>
        </w:rPr>
        <w:t xml:space="preserve"> – one that We do not need to eliminate or reduce.</w:t>
      </w:r>
    </w:p>
    <w:p w14:paraId="63AD8441" w14:textId="77777777" w:rsidR="0056693F" w:rsidRPr="00ED6F4B" w:rsidRDefault="0056693F" w:rsidP="00B87114">
      <w:pPr>
        <w:pStyle w:val="ListParagraph"/>
        <w:numPr>
          <w:ilvl w:val="0"/>
          <w:numId w:val="75"/>
        </w:numPr>
        <w:spacing w:before="0" w:after="160" w:line="259" w:lineRule="auto"/>
        <w:rPr>
          <w:rFonts w:cs="Arial"/>
        </w:rPr>
      </w:pPr>
      <w:r w:rsidRPr="00ED6F4B">
        <w:rPr>
          <w:rFonts w:cs="Arial"/>
          <w:b/>
          <w:bCs/>
        </w:rPr>
        <w:t>Unacceptable</w:t>
      </w:r>
      <w:r w:rsidRPr="00ED6F4B">
        <w:rPr>
          <w:rFonts w:cs="Arial"/>
        </w:rPr>
        <w:t xml:space="preserve"> – one that We must eliminate or reduce.</w:t>
      </w:r>
    </w:p>
    <w:p w14:paraId="12B78EE7" w14:textId="77777777" w:rsidR="0056693F" w:rsidRPr="00ED6F4B" w:rsidRDefault="0056693F" w:rsidP="0056693F">
      <w:pPr>
        <w:rPr>
          <w:rStyle w:val="SubtleEmphasis"/>
          <w:rFonts w:cs="Arial"/>
        </w:rPr>
      </w:pPr>
      <w:r w:rsidRPr="00ED6F4B">
        <w:rPr>
          <w:rStyle w:val="SubtleEmphasis"/>
          <w:rFonts w:cs="Arial"/>
        </w:rPr>
        <w:t>2. Assessing Our Computer Systems and NPI, including their:</w:t>
      </w:r>
    </w:p>
    <w:p w14:paraId="26F1ECDE" w14:textId="77777777" w:rsidR="0056693F" w:rsidRPr="00ED6F4B" w:rsidRDefault="0056693F" w:rsidP="00B87114">
      <w:pPr>
        <w:pStyle w:val="ListParagraph"/>
        <w:numPr>
          <w:ilvl w:val="0"/>
          <w:numId w:val="76"/>
        </w:numPr>
        <w:spacing w:before="0" w:after="160" w:line="259" w:lineRule="auto"/>
        <w:rPr>
          <w:rFonts w:cs="Arial"/>
        </w:rPr>
      </w:pPr>
      <w:r w:rsidRPr="00ED6F4B">
        <w:rPr>
          <w:rFonts w:cs="Arial"/>
        </w:rPr>
        <w:t>Confidentiality.</w:t>
      </w:r>
    </w:p>
    <w:p w14:paraId="2A18B5ED" w14:textId="77777777" w:rsidR="0056693F" w:rsidRPr="00ED6F4B" w:rsidRDefault="0056693F" w:rsidP="00B87114">
      <w:pPr>
        <w:pStyle w:val="ListParagraph"/>
        <w:numPr>
          <w:ilvl w:val="0"/>
          <w:numId w:val="76"/>
        </w:numPr>
        <w:spacing w:before="0" w:after="160" w:line="259" w:lineRule="auto"/>
        <w:rPr>
          <w:rFonts w:cs="Arial"/>
        </w:rPr>
      </w:pPr>
      <w:r w:rsidRPr="00ED6F4B">
        <w:rPr>
          <w:rFonts w:cs="Arial"/>
        </w:rPr>
        <w:t>Integrity.</w:t>
      </w:r>
    </w:p>
    <w:p w14:paraId="1107FE32" w14:textId="77777777" w:rsidR="0056693F" w:rsidRPr="00ED6F4B" w:rsidRDefault="0056693F" w:rsidP="00B87114">
      <w:pPr>
        <w:pStyle w:val="ListParagraph"/>
        <w:numPr>
          <w:ilvl w:val="0"/>
          <w:numId w:val="76"/>
        </w:numPr>
        <w:spacing w:before="0" w:after="160" w:line="259" w:lineRule="auto"/>
        <w:rPr>
          <w:rFonts w:cs="Arial"/>
        </w:rPr>
      </w:pPr>
      <w:r w:rsidRPr="00ED6F4B">
        <w:rPr>
          <w:rFonts w:cs="Arial"/>
        </w:rPr>
        <w:t>Security, and</w:t>
      </w:r>
    </w:p>
    <w:p w14:paraId="7AAF875F" w14:textId="77777777" w:rsidR="0056693F" w:rsidRPr="00ED6F4B" w:rsidRDefault="0056693F" w:rsidP="00B87114">
      <w:pPr>
        <w:pStyle w:val="ListParagraph"/>
        <w:numPr>
          <w:ilvl w:val="0"/>
          <w:numId w:val="76"/>
        </w:numPr>
        <w:spacing w:before="0" w:after="160" w:line="259" w:lineRule="auto"/>
        <w:rPr>
          <w:rFonts w:cs="Arial"/>
        </w:rPr>
      </w:pPr>
      <w:r w:rsidRPr="00ED6F4B">
        <w:rPr>
          <w:rFonts w:cs="Arial"/>
        </w:rPr>
        <w:t>Availability.</w:t>
      </w:r>
    </w:p>
    <w:p w14:paraId="5F858204" w14:textId="77777777" w:rsidR="00E16192" w:rsidRDefault="00E16192">
      <w:pPr>
        <w:spacing w:before="0" w:after="0" w:line="240" w:lineRule="auto"/>
        <w:rPr>
          <w:rFonts w:cs="Arial"/>
        </w:rPr>
      </w:pPr>
      <w:r>
        <w:rPr>
          <w:rFonts w:cs="Arial"/>
        </w:rPr>
        <w:br w:type="page"/>
      </w:r>
    </w:p>
    <w:p w14:paraId="3AE94518" w14:textId="1CA0CA81" w:rsidR="0056693F" w:rsidRPr="00ED6F4B" w:rsidRDefault="0056693F" w:rsidP="0056693F">
      <w:pPr>
        <w:ind w:left="360"/>
        <w:rPr>
          <w:rFonts w:cs="Arial"/>
        </w:rPr>
      </w:pPr>
      <w:r w:rsidRPr="00ED6F4B">
        <w:rPr>
          <w:rFonts w:cs="Arial"/>
        </w:rPr>
        <w:t>We will compare Our existing cybersecurity controls to the unacceptable threats we face. We will classify each control’s adequacy as:</w:t>
      </w:r>
    </w:p>
    <w:p w14:paraId="220C6DAE" w14:textId="77777777" w:rsidR="0056693F" w:rsidRPr="00ED6F4B" w:rsidRDefault="0056693F" w:rsidP="00B87114">
      <w:pPr>
        <w:pStyle w:val="ListParagraph"/>
        <w:numPr>
          <w:ilvl w:val="0"/>
          <w:numId w:val="77"/>
        </w:numPr>
        <w:spacing w:before="0" w:after="160" w:line="259" w:lineRule="auto"/>
        <w:rPr>
          <w:rFonts w:cs="Arial"/>
        </w:rPr>
      </w:pPr>
      <w:r w:rsidRPr="00ED6F4B">
        <w:rPr>
          <w:rFonts w:cs="Arial"/>
          <w:b/>
          <w:bCs/>
        </w:rPr>
        <w:t>Poor</w:t>
      </w:r>
      <w:r w:rsidRPr="00ED6F4B">
        <w:rPr>
          <w:rFonts w:cs="Arial"/>
        </w:rPr>
        <w:t xml:space="preserve"> – the control is unlikely to prevent a Cybersecurity Incident.</w:t>
      </w:r>
    </w:p>
    <w:p w14:paraId="51D87C62" w14:textId="77777777" w:rsidR="0056693F" w:rsidRPr="00ED6F4B" w:rsidRDefault="0056693F" w:rsidP="00B87114">
      <w:pPr>
        <w:pStyle w:val="ListParagraph"/>
        <w:numPr>
          <w:ilvl w:val="0"/>
          <w:numId w:val="77"/>
        </w:numPr>
        <w:spacing w:before="0" w:after="160" w:line="259" w:lineRule="auto"/>
        <w:rPr>
          <w:rFonts w:cs="Arial"/>
        </w:rPr>
      </w:pPr>
      <w:r w:rsidRPr="00ED6F4B">
        <w:rPr>
          <w:rFonts w:cs="Arial"/>
          <w:b/>
          <w:bCs/>
        </w:rPr>
        <w:t>Adequate</w:t>
      </w:r>
      <w:r w:rsidRPr="00ED6F4B">
        <w:rPr>
          <w:rFonts w:cs="Arial"/>
        </w:rPr>
        <w:t xml:space="preserve"> – the control does the minimum to prevent a Cybersecurity Incident.</w:t>
      </w:r>
    </w:p>
    <w:p w14:paraId="7928A313" w14:textId="77777777" w:rsidR="0056693F" w:rsidRPr="00ED6F4B" w:rsidRDefault="0056693F" w:rsidP="00B87114">
      <w:pPr>
        <w:pStyle w:val="ListParagraph"/>
        <w:numPr>
          <w:ilvl w:val="0"/>
          <w:numId w:val="77"/>
        </w:numPr>
        <w:spacing w:before="0" w:after="160" w:line="259" w:lineRule="auto"/>
        <w:rPr>
          <w:rFonts w:cs="Arial"/>
        </w:rPr>
      </w:pPr>
      <w:r w:rsidRPr="00ED6F4B">
        <w:rPr>
          <w:rFonts w:cs="Arial"/>
          <w:b/>
          <w:bCs/>
        </w:rPr>
        <w:t>Superior</w:t>
      </w:r>
      <w:r w:rsidRPr="00ED6F4B">
        <w:rPr>
          <w:rFonts w:cs="Arial"/>
        </w:rPr>
        <w:t xml:space="preserve"> – the control is more likely than not to prevent a Cybersecurity Incident.</w:t>
      </w:r>
    </w:p>
    <w:p w14:paraId="553BBC14" w14:textId="77777777" w:rsidR="0056693F" w:rsidRDefault="0056693F" w:rsidP="00320624">
      <w:pPr>
        <w:rPr>
          <w:rFonts w:ascii="Calibri" w:hAnsi="Calibri" w:cs="Arial"/>
        </w:rPr>
      </w:pPr>
    </w:p>
    <w:p w14:paraId="5DA7FB4E" w14:textId="77777777" w:rsidR="0056693F" w:rsidRPr="00B11FED" w:rsidRDefault="0056693F" w:rsidP="00320624">
      <w:pPr>
        <w:rPr>
          <w:rFonts w:ascii="Calibri" w:hAnsi="Calibri" w:cs="Arial"/>
        </w:rPr>
      </w:pPr>
    </w:p>
    <w:p w14:paraId="54B8410F" w14:textId="3A4ECCED" w:rsidR="00320624" w:rsidRPr="00283DAF" w:rsidRDefault="00444D38" w:rsidP="00283DAF">
      <w:pPr>
        <w:pStyle w:val="Heading1"/>
      </w:pPr>
      <w:r w:rsidRPr="00283DAF">
        <w:rPr>
          <w:noProof/>
        </w:rPr>
        <w:drawing>
          <wp:inline distT="0" distB="0" distL="0" distR="0" wp14:anchorId="1878A363" wp14:editId="0D98CF21">
            <wp:extent cx="466725" cy="561975"/>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t xml:space="preserve"> </w:t>
      </w:r>
      <w:r w:rsidR="00320624" w:rsidRPr="00283DAF">
        <w:t>DATA GOVERNANCE &amp; CLASSIFICATION</w:t>
      </w:r>
    </w:p>
    <w:p w14:paraId="3BA4ADE6" w14:textId="77777777" w:rsidR="00320624" w:rsidRPr="00C24D1E" w:rsidRDefault="00320624" w:rsidP="00320624">
      <w:pPr>
        <w:pStyle w:val="Heading3"/>
        <w:rPr>
          <w:rFonts w:ascii="Arial" w:hAnsi="Arial" w:cs="Arial"/>
        </w:rPr>
      </w:pPr>
      <w:r w:rsidRPr="00C24D1E">
        <w:rPr>
          <w:rFonts w:ascii="Arial" w:hAnsi="Arial" w:cs="Arial"/>
        </w:rPr>
        <w:t>SPECIAL PROTECTION FOR NONPUBLIC INFORMATION</w:t>
      </w:r>
    </w:p>
    <w:p w14:paraId="0F4F8FC5" w14:textId="77777777" w:rsidR="00C24D1E" w:rsidRPr="006E4CF1" w:rsidRDefault="00C24D1E" w:rsidP="00C24D1E">
      <w:pPr>
        <w:rPr>
          <w:rFonts w:cs="Arial"/>
          <w:color w:val="auto"/>
        </w:rPr>
      </w:pPr>
      <w:r w:rsidRPr="006E4CF1">
        <w:rPr>
          <w:rFonts w:cs="Arial"/>
          <w:color w:val="auto"/>
        </w:rPr>
        <w:t>We and Our Authorized Users will accord NPI the highest level of confidentiality.</w:t>
      </w:r>
    </w:p>
    <w:p w14:paraId="7A4B3927" w14:textId="77777777" w:rsidR="00C24D1E" w:rsidRPr="006E4CF1" w:rsidRDefault="00C24D1E" w:rsidP="00C24D1E">
      <w:pPr>
        <w:rPr>
          <w:rFonts w:cs="Arial"/>
          <w:color w:val="auto"/>
        </w:rPr>
      </w:pPr>
      <w:r w:rsidRPr="006E4CF1">
        <w:rPr>
          <w:rFonts w:cs="Arial"/>
          <w:color w:val="auto"/>
        </w:rPr>
        <w:t>Examples of NPI are any of the following combined with an individual’s first name or initial and their last name:</w:t>
      </w:r>
    </w:p>
    <w:p w14:paraId="32DC7D09" w14:textId="77777777" w:rsidR="00C24D1E" w:rsidRPr="006E4CF1" w:rsidRDefault="00C24D1E" w:rsidP="00B87114">
      <w:pPr>
        <w:pStyle w:val="ListParagraph"/>
        <w:numPr>
          <w:ilvl w:val="0"/>
          <w:numId w:val="29"/>
        </w:numPr>
        <w:rPr>
          <w:rFonts w:cs="Arial"/>
          <w:color w:val="auto"/>
        </w:rPr>
      </w:pPr>
      <w:r w:rsidRPr="006E4CF1">
        <w:rPr>
          <w:rFonts w:cs="Arial"/>
          <w:color w:val="auto"/>
        </w:rPr>
        <w:t>Social Security number.</w:t>
      </w:r>
    </w:p>
    <w:p w14:paraId="4FB5A373" w14:textId="77777777" w:rsidR="00C24D1E" w:rsidRPr="006E4CF1" w:rsidRDefault="00C24D1E" w:rsidP="00B87114">
      <w:pPr>
        <w:pStyle w:val="ListParagraph"/>
        <w:numPr>
          <w:ilvl w:val="0"/>
          <w:numId w:val="29"/>
        </w:numPr>
        <w:rPr>
          <w:rFonts w:cs="Arial"/>
          <w:color w:val="auto"/>
        </w:rPr>
      </w:pPr>
      <w:r w:rsidRPr="006E4CF1">
        <w:rPr>
          <w:rFonts w:cs="Arial"/>
          <w:color w:val="auto"/>
        </w:rPr>
        <w:t>Driver’s license number.</w:t>
      </w:r>
    </w:p>
    <w:p w14:paraId="064C632C" w14:textId="77777777" w:rsidR="00C24D1E" w:rsidRPr="006E4CF1" w:rsidRDefault="00C24D1E" w:rsidP="00B87114">
      <w:pPr>
        <w:pStyle w:val="ListParagraph"/>
        <w:numPr>
          <w:ilvl w:val="0"/>
          <w:numId w:val="29"/>
        </w:numPr>
        <w:rPr>
          <w:rFonts w:cs="Arial"/>
          <w:color w:val="auto"/>
        </w:rPr>
      </w:pPr>
      <w:r w:rsidRPr="006E4CF1">
        <w:rPr>
          <w:rFonts w:cs="Arial"/>
          <w:color w:val="auto"/>
        </w:rPr>
        <w:t>Passport number.</w:t>
      </w:r>
    </w:p>
    <w:p w14:paraId="3B855425" w14:textId="77777777" w:rsidR="00C24D1E" w:rsidRPr="006E4CF1" w:rsidRDefault="00C24D1E" w:rsidP="00B87114">
      <w:pPr>
        <w:pStyle w:val="ListParagraph"/>
        <w:numPr>
          <w:ilvl w:val="0"/>
          <w:numId w:val="29"/>
        </w:numPr>
        <w:rPr>
          <w:rFonts w:cs="Arial"/>
          <w:color w:val="auto"/>
        </w:rPr>
      </w:pPr>
      <w:r w:rsidRPr="006E4CF1">
        <w:rPr>
          <w:rFonts w:cs="Arial"/>
          <w:color w:val="auto"/>
        </w:rPr>
        <w:t>State-issued identification card number.</w:t>
      </w:r>
    </w:p>
    <w:p w14:paraId="04F9DC06" w14:textId="77777777" w:rsidR="00C24D1E" w:rsidRPr="006E4CF1" w:rsidRDefault="00C24D1E" w:rsidP="00B87114">
      <w:pPr>
        <w:pStyle w:val="ListParagraph"/>
        <w:numPr>
          <w:ilvl w:val="0"/>
          <w:numId w:val="29"/>
        </w:numPr>
        <w:rPr>
          <w:rFonts w:cs="Arial"/>
          <w:color w:val="auto"/>
        </w:rPr>
      </w:pPr>
      <w:r w:rsidRPr="006E4CF1">
        <w:rPr>
          <w:rFonts w:cs="Arial"/>
          <w:color w:val="auto"/>
        </w:rPr>
        <w:t>Financial account number.</w:t>
      </w:r>
    </w:p>
    <w:p w14:paraId="007A77B9" w14:textId="77777777" w:rsidR="00C24D1E" w:rsidRPr="006E4CF1" w:rsidRDefault="00C24D1E" w:rsidP="00B87114">
      <w:pPr>
        <w:pStyle w:val="ListParagraph"/>
        <w:numPr>
          <w:ilvl w:val="0"/>
          <w:numId w:val="29"/>
        </w:numPr>
        <w:rPr>
          <w:rFonts w:cs="Arial"/>
          <w:color w:val="auto"/>
        </w:rPr>
      </w:pPr>
      <w:r w:rsidRPr="006E4CF1">
        <w:rPr>
          <w:rFonts w:cs="Arial"/>
          <w:color w:val="auto"/>
        </w:rPr>
        <w:t>Credit or debit card number.</w:t>
      </w:r>
    </w:p>
    <w:p w14:paraId="754FA7C1" w14:textId="77777777" w:rsidR="00C24D1E" w:rsidRPr="006E4CF1" w:rsidRDefault="00C24D1E" w:rsidP="00B87114">
      <w:pPr>
        <w:pStyle w:val="ListParagraph"/>
        <w:numPr>
          <w:ilvl w:val="0"/>
          <w:numId w:val="29"/>
        </w:numPr>
        <w:rPr>
          <w:rFonts w:cs="Arial"/>
          <w:color w:val="auto"/>
        </w:rPr>
      </w:pPr>
      <w:r w:rsidRPr="006E4CF1">
        <w:rPr>
          <w:rFonts w:cs="Arial"/>
          <w:color w:val="auto"/>
        </w:rPr>
        <w:t>Identifiers the individual uses to make financial transactions such as access codes and PIN codes.</w:t>
      </w:r>
    </w:p>
    <w:p w14:paraId="0BE3961F" w14:textId="77777777" w:rsidR="00C24D1E" w:rsidRPr="006E4CF1" w:rsidRDefault="00C24D1E" w:rsidP="00B87114">
      <w:pPr>
        <w:pStyle w:val="ListParagraph"/>
        <w:numPr>
          <w:ilvl w:val="0"/>
          <w:numId w:val="29"/>
        </w:numPr>
        <w:rPr>
          <w:rFonts w:cs="Arial"/>
          <w:color w:val="auto"/>
        </w:rPr>
      </w:pPr>
      <w:r w:rsidRPr="006E4CF1">
        <w:rPr>
          <w:rFonts w:cs="Arial"/>
          <w:color w:val="auto"/>
        </w:rPr>
        <w:t>Health information.</w:t>
      </w:r>
    </w:p>
    <w:p w14:paraId="3502DDC8" w14:textId="77777777" w:rsidR="00C24D1E" w:rsidRPr="006E4CF1" w:rsidRDefault="00C24D1E" w:rsidP="00B87114">
      <w:pPr>
        <w:pStyle w:val="ListParagraph"/>
        <w:numPr>
          <w:ilvl w:val="0"/>
          <w:numId w:val="29"/>
        </w:numPr>
        <w:rPr>
          <w:rFonts w:cs="Arial"/>
          <w:color w:val="auto"/>
        </w:rPr>
      </w:pPr>
      <w:r w:rsidRPr="006E4CF1">
        <w:rPr>
          <w:rFonts w:cs="Arial"/>
          <w:color w:val="auto"/>
        </w:rPr>
        <w:t>Unique biological or behavioral characteristics.</w:t>
      </w:r>
    </w:p>
    <w:p w14:paraId="76ECA8EE" w14:textId="5D54BC9C" w:rsidR="00320624" w:rsidRPr="00B11FED" w:rsidRDefault="00C24D1E" w:rsidP="00C24D1E">
      <w:pPr>
        <w:rPr>
          <w:rFonts w:ascii="Calibri" w:hAnsi="Calibri" w:cs="Arial"/>
        </w:rPr>
      </w:pPr>
      <w:r w:rsidRPr="006E4CF1">
        <w:rPr>
          <w:rFonts w:cs="Arial"/>
          <w:color w:val="auto"/>
        </w:rPr>
        <w:t>We will treat all of these (other than the last item) as NPI.</w:t>
      </w:r>
    </w:p>
    <w:p w14:paraId="70199F67" w14:textId="3741F623" w:rsidR="00320624" w:rsidRPr="00C24D1E" w:rsidRDefault="00C24D1E" w:rsidP="00320624">
      <w:pPr>
        <w:pStyle w:val="Heading3"/>
        <w:rPr>
          <w:rFonts w:ascii="Arial" w:hAnsi="Arial" w:cs="Arial"/>
        </w:rPr>
      </w:pPr>
      <w:r w:rsidRPr="00C24D1E">
        <w:rPr>
          <w:rFonts w:ascii="Arial" w:hAnsi="Arial" w:cs="Arial"/>
        </w:rPr>
        <w:t>WHERE WE STORE NONPUBLIC INFORMATION</w:t>
      </w:r>
    </w:p>
    <w:p w14:paraId="2B245F15" w14:textId="77777777" w:rsidR="00C24D1E" w:rsidRPr="006E4CF1" w:rsidRDefault="00C24D1E" w:rsidP="00C24D1E">
      <w:pPr>
        <w:rPr>
          <w:rFonts w:cs="Arial"/>
          <w:color w:val="auto"/>
        </w:rPr>
      </w:pPr>
      <w:r w:rsidRPr="006E4CF1">
        <w:rPr>
          <w:rFonts w:cs="Arial"/>
          <w:color w:val="auto"/>
        </w:rPr>
        <w:t>We store NPI in several places. They may be on or off Our premises. We may create and maintain the NPI, or third parties may do so on Our behalf. These places may include:</w:t>
      </w:r>
    </w:p>
    <w:p w14:paraId="2D6076A1" w14:textId="77777777" w:rsidR="00C24D1E" w:rsidRPr="006E4CF1" w:rsidRDefault="00C24D1E" w:rsidP="00B87114">
      <w:pPr>
        <w:pStyle w:val="ListParagraph"/>
        <w:numPr>
          <w:ilvl w:val="0"/>
          <w:numId w:val="30"/>
        </w:numPr>
        <w:rPr>
          <w:rFonts w:cs="Arial"/>
          <w:color w:val="auto"/>
        </w:rPr>
      </w:pPr>
      <w:r w:rsidRPr="006E4CF1">
        <w:rPr>
          <w:rFonts w:cs="Arial"/>
          <w:color w:val="auto"/>
        </w:rPr>
        <w:t>Paper and electronic information on clients and employees stored in:</w:t>
      </w:r>
    </w:p>
    <w:p w14:paraId="68B3DBB2" w14:textId="77777777" w:rsidR="00C24D1E" w:rsidRPr="006E4CF1" w:rsidRDefault="00C24D1E" w:rsidP="00B87114">
      <w:pPr>
        <w:pStyle w:val="ListParagraph"/>
        <w:numPr>
          <w:ilvl w:val="0"/>
          <w:numId w:val="31"/>
        </w:numPr>
        <w:rPr>
          <w:rFonts w:cs="Arial"/>
          <w:color w:val="auto"/>
        </w:rPr>
      </w:pPr>
      <w:r w:rsidRPr="006E4CF1">
        <w:rPr>
          <w:rFonts w:cs="Arial"/>
          <w:color w:val="auto"/>
        </w:rPr>
        <w:t>Desks.</w:t>
      </w:r>
    </w:p>
    <w:p w14:paraId="57003A5E" w14:textId="77777777" w:rsidR="00C24D1E" w:rsidRPr="006E4CF1" w:rsidRDefault="00C24D1E" w:rsidP="00B87114">
      <w:pPr>
        <w:pStyle w:val="ListParagraph"/>
        <w:numPr>
          <w:ilvl w:val="0"/>
          <w:numId w:val="31"/>
        </w:numPr>
        <w:rPr>
          <w:rFonts w:cs="Arial"/>
          <w:color w:val="auto"/>
        </w:rPr>
      </w:pPr>
      <w:r w:rsidRPr="006E4CF1">
        <w:rPr>
          <w:rFonts w:cs="Arial"/>
          <w:color w:val="auto"/>
        </w:rPr>
        <w:t>File cabinets.</w:t>
      </w:r>
    </w:p>
    <w:p w14:paraId="3ECC07E8" w14:textId="77777777" w:rsidR="00C24D1E" w:rsidRPr="006E4CF1" w:rsidRDefault="00C24D1E" w:rsidP="00B87114">
      <w:pPr>
        <w:pStyle w:val="ListParagraph"/>
        <w:numPr>
          <w:ilvl w:val="0"/>
          <w:numId w:val="31"/>
        </w:numPr>
        <w:rPr>
          <w:rFonts w:cs="Arial"/>
          <w:color w:val="auto"/>
        </w:rPr>
      </w:pPr>
      <w:r w:rsidRPr="006E4CF1">
        <w:rPr>
          <w:rFonts w:cs="Arial"/>
          <w:color w:val="auto"/>
        </w:rPr>
        <w:t>Storage closets.</w:t>
      </w:r>
    </w:p>
    <w:p w14:paraId="34582E5E" w14:textId="77777777" w:rsidR="00C24D1E" w:rsidRPr="006E4CF1" w:rsidRDefault="00C24D1E" w:rsidP="00B87114">
      <w:pPr>
        <w:pStyle w:val="ListParagraph"/>
        <w:numPr>
          <w:ilvl w:val="0"/>
          <w:numId w:val="31"/>
        </w:numPr>
        <w:rPr>
          <w:rFonts w:cs="Arial"/>
          <w:color w:val="auto"/>
        </w:rPr>
      </w:pPr>
      <w:r w:rsidRPr="006E4CF1">
        <w:rPr>
          <w:rFonts w:cs="Arial"/>
          <w:color w:val="auto"/>
        </w:rPr>
        <w:t>Desktop and laptop computers.</w:t>
      </w:r>
    </w:p>
    <w:p w14:paraId="35F792E2" w14:textId="77777777" w:rsidR="00C24D1E" w:rsidRPr="006E4CF1" w:rsidRDefault="00C24D1E" w:rsidP="00B87114">
      <w:pPr>
        <w:pStyle w:val="ListParagraph"/>
        <w:numPr>
          <w:ilvl w:val="0"/>
          <w:numId w:val="31"/>
        </w:numPr>
        <w:rPr>
          <w:rFonts w:cs="Arial"/>
          <w:color w:val="auto"/>
        </w:rPr>
      </w:pPr>
      <w:r w:rsidRPr="006E4CF1">
        <w:rPr>
          <w:rFonts w:cs="Arial"/>
          <w:color w:val="auto"/>
        </w:rPr>
        <w:t>Mobile computing devices.</w:t>
      </w:r>
    </w:p>
    <w:p w14:paraId="75CAAD8F" w14:textId="77777777" w:rsidR="00C24D1E" w:rsidRPr="006E4CF1" w:rsidRDefault="00C24D1E" w:rsidP="00B87114">
      <w:pPr>
        <w:pStyle w:val="ListParagraph"/>
        <w:numPr>
          <w:ilvl w:val="0"/>
          <w:numId w:val="31"/>
        </w:numPr>
        <w:rPr>
          <w:rFonts w:cs="Arial"/>
          <w:color w:val="auto"/>
        </w:rPr>
      </w:pPr>
      <w:r w:rsidRPr="006E4CF1">
        <w:rPr>
          <w:rFonts w:cs="Arial"/>
          <w:color w:val="auto"/>
        </w:rPr>
        <w:t>Our computer servers or those of Our vendors.</w:t>
      </w:r>
    </w:p>
    <w:p w14:paraId="7B712F65" w14:textId="77777777" w:rsidR="00C24D1E" w:rsidRPr="006E4CF1" w:rsidRDefault="00C24D1E" w:rsidP="00B87114">
      <w:pPr>
        <w:pStyle w:val="ListParagraph"/>
        <w:numPr>
          <w:ilvl w:val="0"/>
          <w:numId w:val="30"/>
        </w:numPr>
        <w:rPr>
          <w:rFonts w:cs="Arial"/>
          <w:color w:val="auto"/>
        </w:rPr>
      </w:pPr>
      <w:r w:rsidRPr="006E4CF1">
        <w:rPr>
          <w:rFonts w:cs="Arial"/>
          <w:color w:val="auto"/>
        </w:rPr>
        <w:t>Backup copies of Our electronic data stored anywhere offsite.</w:t>
      </w:r>
    </w:p>
    <w:p w14:paraId="40343DFC" w14:textId="77777777" w:rsidR="00C24D1E" w:rsidRPr="006E4CF1" w:rsidRDefault="00C24D1E" w:rsidP="00B87114">
      <w:pPr>
        <w:pStyle w:val="ListParagraph"/>
        <w:numPr>
          <w:ilvl w:val="0"/>
          <w:numId w:val="30"/>
        </w:numPr>
        <w:rPr>
          <w:rFonts w:cs="Arial"/>
          <w:color w:val="auto"/>
        </w:rPr>
      </w:pPr>
      <w:r w:rsidRPr="006E4CF1">
        <w:rPr>
          <w:rFonts w:cs="Arial"/>
          <w:color w:val="auto"/>
        </w:rPr>
        <w:t>The premises of TPSPs that have access to Our data.</w:t>
      </w:r>
    </w:p>
    <w:p w14:paraId="2F3AD5F9" w14:textId="77777777" w:rsidR="00C24D1E" w:rsidRPr="006E4CF1" w:rsidRDefault="00C24D1E" w:rsidP="00C24D1E">
      <w:pPr>
        <w:rPr>
          <w:rFonts w:cs="Arial"/>
          <w:color w:val="auto"/>
        </w:rPr>
      </w:pPr>
      <w:r w:rsidRPr="006E4CF1">
        <w:rPr>
          <w:rFonts w:cs="Arial"/>
          <w:color w:val="auto"/>
        </w:rPr>
        <w:t>This Policy’s purpose is to protect Our NPI from unauthorized access, distribution, and/or use.</w:t>
      </w:r>
    </w:p>
    <w:p w14:paraId="7F2F7ABC" w14:textId="77777777" w:rsidR="00C24D1E" w:rsidRPr="006E4CF1" w:rsidRDefault="00C24D1E" w:rsidP="00C24D1E">
      <w:pPr>
        <w:rPr>
          <w:rFonts w:cs="Arial"/>
          <w:color w:val="auto"/>
        </w:rPr>
      </w:pPr>
      <w:r w:rsidRPr="006E4CF1">
        <w:rPr>
          <w:rFonts w:cs="Arial"/>
          <w:color w:val="auto"/>
        </w:rPr>
        <w:t>No Authorized User may distribute, communicate, or store any of Our NPI on or through any social media websites or services. There are no exceptions to this rule.</w:t>
      </w:r>
    </w:p>
    <w:p w14:paraId="1DF51E11" w14:textId="65935179" w:rsidR="00320624" w:rsidRDefault="00C24D1E" w:rsidP="00320624">
      <w:pPr>
        <w:rPr>
          <w:rFonts w:cs="Arial"/>
          <w:caps/>
          <w:color w:val="044D6E"/>
          <w:spacing w:val="15"/>
        </w:rPr>
      </w:pPr>
      <w:r w:rsidRPr="00C24D1E">
        <w:rPr>
          <w:rFonts w:cs="Arial"/>
          <w:caps/>
          <w:color w:val="044D6E"/>
          <w:spacing w:val="15"/>
        </w:rPr>
        <w:t>DATA RETENTION</w:t>
      </w:r>
    </w:p>
    <w:p w14:paraId="140B1E77" w14:textId="77777777" w:rsidR="00C24D1E" w:rsidRPr="006E4CF1" w:rsidRDefault="00C24D1E" w:rsidP="00C24D1E">
      <w:pPr>
        <w:rPr>
          <w:rFonts w:cs="Arial"/>
          <w:color w:val="auto"/>
        </w:rPr>
      </w:pPr>
      <w:r w:rsidRPr="006E4CF1">
        <w:rPr>
          <w:rFonts w:cs="Arial"/>
          <w:color w:val="auto"/>
        </w:rPr>
        <w:t>We will retain NPI that is personally identifiable or health information on current clients so long as they remain Our clients.</w:t>
      </w:r>
    </w:p>
    <w:p w14:paraId="099C85A3" w14:textId="5789275E" w:rsidR="00C24D1E" w:rsidRPr="006E4CF1" w:rsidRDefault="00C24D1E" w:rsidP="00C24D1E">
      <w:pPr>
        <w:rPr>
          <w:rFonts w:cs="Arial"/>
          <w:color w:val="auto"/>
        </w:rPr>
      </w:pPr>
      <w:r w:rsidRPr="006E4CF1">
        <w:rPr>
          <w:rFonts w:cs="Arial"/>
          <w:color w:val="auto"/>
        </w:rPr>
        <w:t xml:space="preserve">Where We have offered quotes for one or more policies but did not obtain the business, we will retain those types of NPI associated with those quotes </w:t>
      </w:r>
      <w:r w:rsidRPr="006E4CF1">
        <w:rPr>
          <w:rFonts w:cs="Arial"/>
          <w:color w:val="auto"/>
          <w:highlight w:val="yellow"/>
        </w:rPr>
        <w:t>[ENTER “IMMEDIATELY</w:t>
      </w:r>
      <w:r w:rsidR="00E16192" w:rsidRPr="006E4CF1">
        <w:rPr>
          <w:rFonts w:cs="Arial"/>
          <w:color w:val="auto"/>
          <w:highlight w:val="yellow"/>
        </w:rPr>
        <w:t>” OR</w:t>
      </w:r>
      <w:r w:rsidRPr="006E4CF1">
        <w:rPr>
          <w:rFonts w:cs="Arial"/>
          <w:color w:val="auto"/>
          <w:highlight w:val="yellow"/>
        </w:rPr>
        <w:t xml:space="preserve"> CHOOSE ONE OR MORE OF THE FOLLOWING.</w:t>
      </w:r>
      <w:r w:rsidRPr="006E4CF1">
        <w:rPr>
          <w:rFonts w:cs="Arial"/>
          <w:color w:val="auto"/>
        </w:rPr>
        <w:t>]</w:t>
      </w:r>
    </w:p>
    <w:tbl>
      <w:tblPr>
        <w:tblStyle w:val="TableGrid"/>
        <w:tblW w:w="0" w:type="auto"/>
        <w:tblInd w:w="1327"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82"/>
        <w:gridCol w:w="1317"/>
      </w:tblGrid>
      <w:tr w:rsidR="00C24D1E" w:rsidRPr="006E4CF1" w14:paraId="691FAB2E" w14:textId="77777777" w:rsidTr="004658EC">
        <w:tc>
          <w:tcPr>
            <w:tcW w:w="0" w:type="auto"/>
          </w:tcPr>
          <w:p w14:paraId="54BF7FDA" w14:textId="77777777" w:rsidR="00C24D1E" w:rsidRPr="006E4CF1" w:rsidRDefault="00C24D1E" w:rsidP="004658EC">
            <w:pPr>
              <w:rPr>
                <w:rFonts w:cs="Arial"/>
                <w:color w:val="auto"/>
              </w:rPr>
            </w:pPr>
            <w:r w:rsidRPr="006E4CF1">
              <w:rPr>
                <w:rFonts w:cs="Arial"/>
                <w:color w:val="auto"/>
              </w:rPr>
              <w:t>Indefinitely</w:t>
            </w:r>
          </w:p>
        </w:tc>
        <w:tc>
          <w:tcPr>
            <w:tcW w:w="0" w:type="auto"/>
          </w:tcPr>
          <w:p w14:paraId="5198AC87" w14:textId="77777777" w:rsidR="00C24D1E" w:rsidRPr="006E4CF1" w:rsidRDefault="00C24D1E" w:rsidP="004658EC">
            <w:pPr>
              <w:rPr>
                <w:rFonts w:cs="Arial"/>
                <w:color w:val="auto"/>
              </w:rPr>
            </w:pPr>
          </w:p>
        </w:tc>
      </w:tr>
      <w:tr w:rsidR="00C24D1E" w:rsidRPr="006E4CF1" w14:paraId="14E39730" w14:textId="77777777" w:rsidTr="004658EC">
        <w:tc>
          <w:tcPr>
            <w:tcW w:w="0" w:type="auto"/>
          </w:tcPr>
          <w:p w14:paraId="7EF6F260" w14:textId="77777777" w:rsidR="00C24D1E" w:rsidRPr="006E4CF1" w:rsidRDefault="00C24D1E" w:rsidP="004658EC">
            <w:pPr>
              <w:rPr>
                <w:rFonts w:cs="Arial"/>
                <w:color w:val="auto"/>
              </w:rPr>
            </w:pPr>
            <w:r w:rsidRPr="006E4CF1">
              <w:rPr>
                <w:rFonts w:cs="Arial"/>
                <w:color w:val="auto"/>
              </w:rPr>
              <w:t>Personal auto insurance</w:t>
            </w:r>
          </w:p>
        </w:tc>
        <w:tc>
          <w:tcPr>
            <w:tcW w:w="0" w:type="auto"/>
          </w:tcPr>
          <w:p w14:paraId="62BD57F1" w14:textId="77777777" w:rsidR="00C24D1E" w:rsidRPr="006E4CF1" w:rsidRDefault="00C24D1E" w:rsidP="004658EC">
            <w:pPr>
              <w:rPr>
                <w:rFonts w:cs="Arial"/>
                <w:color w:val="auto"/>
              </w:rPr>
            </w:pPr>
            <w:r w:rsidRPr="006E4CF1">
              <w:rPr>
                <w:rFonts w:cs="Arial"/>
                <w:color w:val="auto"/>
              </w:rPr>
              <w:t xml:space="preserve"> for 3 years</w:t>
            </w:r>
          </w:p>
        </w:tc>
      </w:tr>
      <w:tr w:rsidR="00C24D1E" w:rsidRPr="006E4CF1" w14:paraId="347D449B" w14:textId="77777777" w:rsidTr="004658EC">
        <w:tc>
          <w:tcPr>
            <w:tcW w:w="0" w:type="auto"/>
          </w:tcPr>
          <w:p w14:paraId="7A2BCFB8" w14:textId="77777777" w:rsidR="00C24D1E" w:rsidRPr="006E4CF1" w:rsidRDefault="00C24D1E" w:rsidP="004658EC">
            <w:pPr>
              <w:rPr>
                <w:rFonts w:cs="Arial"/>
                <w:color w:val="auto"/>
              </w:rPr>
            </w:pPr>
            <w:r w:rsidRPr="006E4CF1">
              <w:rPr>
                <w:rFonts w:cs="Arial"/>
                <w:color w:val="auto"/>
              </w:rPr>
              <w:t>Homeowners insurance</w:t>
            </w:r>
          </w:p>
        </w:tc>
        <w:tc>
          <w:tcPr>
            <w:tcW w:w="0" w:type="auto"/>
          </w:tcPr>
          <w:p w14:paraId="7DCCCA63" w14:textId="77777777" w:rsidR="00C24D1E" w:rsidRPr="006E4CF1" w:rsidRDefault="00C24D1E" w:rsidP="004658EC">
            <w:pPr>
              <w:rPr>
                <w:rFonts w:cs="Arial"/>
                <w:color w:val="auto"/>
              </w:rPr>
            </w:pPr>
            <w:r w:rsidRPr="006E4CF1">
              <w:rPr>
                <w:rFonts w:cs="Arial"/>
                <w:color w:val="auto"/>
              </w:rPr>
              <w:t>for 3 years</w:t>
            </w:r>
          </w:p>
        </w:tc>
      </w:tr>
      <w:tr w:rsidR="00C24D1E" w:rsidRPr="006E4CF1" w14:paraId="11B457FE" w14:textId="77777777" w:rsidTr="004658EC">
        <w:tc>
          <w:tcPr>
            <w:tcW w:w="0" w:type="auto"/>
          </w:tcPr>
          <w:p w14:paraId="44BDC5E6" w14:textId="77777777" w:rsidR="00C24D1E" w:rsidRPr="006E4CF1" w:rsidRDefault="00C24D1E" w:rsidP="004658EC">
            <w:pPr>
              <w:rPr>
                <w:rFonts w:cs="Arial"/>
                <w:color w:val="auto"/>
              </w:rPr>
            </w:pPr>
            <w:r w:rsidRPr="006E4CF1">
              <w:rPr>
                <w:rFonts w:cs="Arial"/>
                <w:color w:val="auto"/>
              </w:rPr>
              <w:t>Personal watercraft insurance</w:t>
            </w:r>
          </w:p>
        </w:tc>
        <w:tc>
          <w:tcPr>
            <w:tcW w:w="0" w:type="auto"/>
          </w:tcPr>
          <w:p w14:paraId="3F5DEF5B" w14:textId="77777777" w:rsidR="00C24D1E" w:rsidRPr="006E4CF1" w:rsidRDefault="00C24D1E" w:rsidP="004658EC">
            <w:pPr>
              <w:rPr>
                <w:rFonts w:cs="Arial"/>
                <w:color w:val="auto"/>
              </w:rPr>
            </w:pPr>
            <w:r w:rsidRPr="006E4CF1">
              <w:rPr>
                <w:rFonts w:cs="Arial"/>
                <w:color w:val="auto"/>
              </w:rPr>
              <w:t>for 3 years</w:t>
            </w:r>
          </w:p>
        </w:tc>
      </w:tr>
      <w:tr w:rsidR="00C24D1E" w:rsidRPr="006E4CF1" w14:paraId="13E250FE" w14:textId="77777777" w:rsidTr="004658EC">
        <w:tc>
          <w:tcPr>
            <w:tcW w:w="0" w:type="auto"/>
          </w:tcPr>
          <w:p w14:paraId="4EA06E42" w14:textId="77777777" w:rsidR="00C24D1E" w:rsidRPr="006E4CF1" w:rsidRDefault="00C24D1E" w:rsidP="004658EC">
            <w:pPr>
              <w:rPr>
                <w:rFonts w:cs="Arial"/>
                <w:color w:val="auto"/>
              </w:rPr>
            </w:pPr>
            <w:r w:rsidRPr="006E4CF1">
              <w:rPr>
                <w:rFonts w:cs="Arial"/>
                <w:color w:val="auto"/>
              </w:rPr>
              <w:t xml:space="preserve">Personal inland marine insurance </w:t>
            </w:r>
          </w:p>
        </w:tc>
        <w:tc>
          <w:tcPr>
            <w:tcW w:w="0" w:type="auto"/>
          </w:tcPr>
          <w:p w14:paraId="7BB2C2A6" w14:textId="77777777" w:rsidR="00C24D1E" w:rsidRPr="006E4CF1" w:rsidRDefault="00C24D1E" w:rsidP="004658EC">
            <w:pPr>
              <w:rPr>
                <w:rFonts w:cs="Arial"/>
                <w:color w:val="auto"/>
              </w:rPr>
            </w:pPr>
            <w:r w:rsidRPr="006E4CF1">
              <w:rPr>
                <w:rFonts w:cs="Arial"/>
                <w:color w:val="auto"/>
              </w:rPr>
              <w:t>for 3 years</w:t>
            </w:r>
          </w:p>
        </w:tc>
      </w:tr>
      <w:tr w:rsidR="00C24D1E" w:rsidRPr="006E4CF1" w14:paraId="1E98C68A" w14:textId="77777777" w:rsidTr="004658EC">
        <w:tc>
          <w:tcPr>
            <w:tcW w:w="0" w:type="auto"/>
          </w:tcPr>
          <w:p w14:paraId="6C49EF52" w14:textId="77777777" w:rsidR="00C24D1E" w:rsidRPr="006E4CF1" w:rsidRDefault="00C24D1E" w:rsidP="004658EC">
            <w:pPr>
              <w:rPr>
                <w:rFonts w:cs="Arial"/>
                <w:color w:val="auto"/>
              </w:rPr>
            </w:pPr>
            <w:r w:rsidRPr="006E4CF1">
              <w:rPr>
                <w:rFonts w:cs="Arial"/>
                <w:color w:val="auto"/>
              </w:rPr>
              <w:t xml:space="preserve">Commercial auto insurance </w:t>
            </w:r>
          </w:p>
        </w:tc>
        <w:tc>
          <w:tcPr>
            <w:tcW w:w="0" w:type="auto"/>
          </w:tcPr>
          <w:p w14:paraId="6B6F0ED4" w14:textId="77777777" w:rsidR="00C24D1E" w:rsidRPr="006E4CF1" w:rsidRDefault="00C24D1E" w:rsidP="004658EC">
            <w:pPr>
              <w:rPr>
                <w:rFonts w:cs="Arial"/>
                <w:color w:val="auto"/>
              </w:rPr>
            </w:pPr>
            <w:r w:rsidRPr="006E4CF1">
              <w:rPr>
                <w:rFonts w:cs="Arial"/>
                <w:color w:val="auto"/>
              </w:rPr>
              <w:t>for 3 years</w:t>
            </w:r>
          </w:p>
        </w:tc>
      </w:tr>
      <w:tr w:rsidR="00C24D1E" w:rsidRPr="006E4CF1" w14:paraId="099535A0" w14:textId="77777777" w:rsidTr="004658EC">
        <w:tc>
          <w:tcPr>
            <w:tcW w:w="0" w:type="auto"/>
          </w:tcPr>
          <w:p w14:paraId="660568C8" w14:textId="77777777" w:rsidR="00C24D1E" w:rsidRPr="006E4CF1" w:rsidRDefault="00C24D1E" w:rsidP="004658EC">
            <w:pPr>
              <w:rPr>
                <w:rFonts w:cs="Arial"/>
                <w:color w:val="auto"/>
              </w:rPr>
            </w:pPr>
            <w:r w:rsidRPr="006E4CF1">
              <w:rPr>
                <w:rFonts w:cs="Arial"/>
                <w:color w:val="auto"/>
              </w:rPr>
              <w:t>Other coverages</w:t>
            </w:r>
          </w:p>
        </w:tc>
        <w:tc>
          <w:tcPr>
            <w:tcW w:w="0" w:type="auto"/>
          </w:tcPr>
          <w:p w14:paraId="7891B9E3" w14:textId="77777777" w:rsidR="00C24D1E" w:rsidRPr="006E4CF1" w:rsidRDefault="00C24D1E" w:rsidP="004658EC">
            <w:pPr>
              <w:rPr>
                <w:rFonts w:cs="Arial"/>
                <w:color w:val="auto"/>
              </w:rPr>
            </w:pPr>
            <w:r w:rsidRPr="006E4CF1">
              <w:rPr>
                <w:rFonts w:cs="Arial"/>
                <w:color w:val="auto"/>
              </w:rPr>
              <w:t>for 3 years</w:t>
            </w:r>
          </w:p>
        </w:tc>
      </w:tr>
    </w:tbl>
    <w:p w14:paraId="3C36EDDA" w14:textId="77777777" w:rsidR="00C24D1E" w:rsidRPr="006E4CF1" w:rsidRDefault="00C24D1E" w:rsidP="00C24D1E">
      <w:pPr>
        <w:rPr>
          <w:rFonts w:cs="Arial"/>
          <w:color w:val="auto"/>
        </w:rPr>
      </w:pPr>
      <w:r w:rsidRPr="006E4CF1">
        <w:rPr>
          <w:rFonts w:cs="Arial"/>
          <w:color w:val="auto"/>
          <w:highlight w:val="yellow"/>
        </w:rPr>
        <w:t>[NOTE: THESE ARE JUST EXAMPLES THAT YOU ARE NOT REQUIRED TO USE. YOU CAN SELECT YOUR OWN TIMEFRAMES.}</w:t>
      </w:r>
    </w:p>
    <w:p w14:paraId="224F9CEA" w14:textId="2688B221" w:rsidR="00C24D1E" w:rsidRPr="006E4CF1" w:rsidRDefault="00C24D1E" w:rsidP="00C24D1E">
      <w:pPr>
        <w:rPr>
          <w:rFonts w:cs="Arial"/>
          <w:color w:val="auto"/>
        </w:rPr>
      </w:pPr>
      <w:r w:rsidRPr="006E4CF1">
        <w:rPr>
          <w:rFonts w:cs="Arial"/>
          <w:color w:val="auto"/>
        </w:rPr>
        <w:t>We will follow these retention schedules except where:</w:t>
      </w:r>
    </w:p>
    <w:p w14:paraId="634372E1" w14:textId="77777777" w:rsidR="00C24D1E" w:rsidRPr="006E4CF1" w:rsidRDefault="00C24D1E" w:rsidP="00B87114">
      <w:pPr>
        <w:pStyle w:val="ListParagraph"/>
        <w:numPr>
          <w:ilvl w:val="0"/>
          <w:numId w:val="36"/>
        </w:numPr>
        <w:rPr>
          <w:rFonts w:cs="Arial"/>
          <w:color w:val="auto"/>
        </w:rPr>
      </w:pPr>
      <w:r w:rsidRPr="006E4CF1">
        <w:rPr>
          <w:rFonts w:cs="Arial"/>
          <w:color w:val="auto"/>
        </w:rPr>
        <w:t>Relevant laws or regulations require us to retain them beyond those schedules, or</w:t>
      </w:r>
    </w:p>
    <w:p w14:paraId="2D9B1295" w14:textId="77777777" w:rsidR="00C24D1E" w:rsidRPr="006E4CF1" w:rsidRDefault="00C24D1E" w:rsidP="00B87114">
      <w:pPr>
        <w:pStyle w:val="ListParagraph"/>
        <w:numPr>
          <w:ilvl w:val="0"/>
          <w:numId w:val="36"/>
        </w:numPr>
        <w:rPr>
          <w:rFonts w:cs="Arial"/>
          <w:color w:val="auto"/>
        </w:rPr>
      </w:pPr>
      <w:r w:rsidRPr="006E4CF1">
        <w:rPr>
          <w:rFonts w:cs="Arial"/>
          <w:color w:val="auto"/>
        </w:rPr>
        <w:t>Where We lack the ability to dispose of the records because the vendor from whom we have obtained our agency management system has not given us that ability.</w:t>
      </w:r>
    </w:p>
    <w:p w14:paraId="3124A6BC" w14:textId="77777777" w:rsidR="00C24D1E" w:rsidRPr="006E4CF1" w:rsidRDefault="00C24D1E" w:rsidP="00C24D1E">
      <w:pPr>
        <w:rPr>
          <w:rFonts w:cs="Arial"/>
          <w:color w:val="auto"/>
        </w:rPr>
      </w:pPr>
      <w:r w:rsidRPr="006E4CF1">
        <w:rPr>
          <w:rFonts w:cs="Arial"/>
          <w:color w:val="auto"/>
        </w:rPr>
        <w:t>Authorized Users must follow Our document retention schedule and requirements. Authorized Users will destroy paper and electronic records, when it is time to do so, in ways that make reading or reconstructing them impossible.</w:t>
      </w:r>
    </w:p>
    <w:p w14:paraId="661D5482" w14:textId="77777777" w:rsidR="00C24D1E" w:rsidRPr="006E4CF1" w:rsidRDefault="00C24D1E" w:rsidP="00C24D1E">
      <w:pPr>
        <w:rPr>
          <w:rFonts w:cs="Arial"/>
          <w:color w:val="auto"/>
        </w:rPr>
      </w:pPr>
      <w:r w:rsidRPr="006E4CF1">
        <w:rPr>
          <w:rFonts w:cs="Arial"/>
          <w:color w:val="auto"/>
        </w:rPr>
        <w:t>We use a commercial shredding company for destroying paper documents unless the CISO directs otherwise. The CISO will coordinate discarding of any electronic or computerized devices that can store electronic data. Any Authorized User discarding these devices must take care to render hard drives or other storage media unreadable.</w:t>
      </w:r>
    </w:p>
    <w:p w14:paraId="0E3FF3BE" w14:textId="77777777" w:rsidR="00C24D1E" w:rsidRPr="006E4CF1" w:rsidRDefault="00C24D1E" w:rsidP="00C24D1E">
      <w:pPr>
        <w:rPr>
          <w:rFonts w:cs="Arial"/>
          <w:b/>
          <w:bCs/>
          <w:color w:val="auto"/>
        </w:rPr>
      </w:pPr>
      <w:r w:rsidRPr="006E4CF1">
        <w:rPr>
          <w:rFonts w:cs="Arial"/>
          <w:b/>
          <w:bCs/>
          <w:color w:val="auto"/>
          <w:highlight w:val="yellow"/>
        </w:rPr>
        <w:t>THINGS TO CONSIDER – OTHER STATES’ LAWS</w:t>
      </w:r>
    </w:p>
    <w:p w14:paraId="467684CF" w14:textId="77777777" w:rsidR="00C24D1E" w:rsidRPr="006E4CF1" w:rsidRDefault="00C24D1E" w:rsidP="00C24D1E">
      <w:pPr>
        <w:rPr>
          <w:rFonts w:cs="Arial"/>
        </w:rPr>
      </w:pPr>
      <w:r w:rsidRPr="006E4CF1">
        <w:rPr>
          <w:rFonts w:cs="Arial"/>
        </w:rPr>
        <w:t>If your agency does business in multiple states, review those states’:</w:t>
      </w:r>
    </w:p>
    <w:p w14:paraId="4BD1C94C" w14:textId="77777777" w:rsidR="00C24D1E" w:rsidRPr="006E4CF1" w:rsidRDefault="00C24D1E" w:rsidP="00B87114">
      <w:pPr>
        <w:pStyle w:val="ListParagraph"/>
        <w:numPr>
          <w:ilvl w:val="0"/>
          <w:numId w:val="32"/>
        </w:numPr>
        <w:spacing w:before="0" w:after="160" w:line="259" w:lineRule="auto"/>
        <w:rPr>
          <w:rFonts w:cs="Arial"/>
        </w:rPr>
      </w:pPr>
      <w:r w:rsidRPr="006E4CF1">
        <w:rPr>
          <w:rFonts w:cs="Arial"/>
        </w:rPr>
        <w:t xml:space="preserve">Breach notification laws. </w:t>
      </w:r>
    </w:p>
    <w:p w14:paraId="4A24491E" w14:textId="77777777" w:rsidR="00C24D1E" w:rsidRPr="006E4CF1" w:rsidRDefault="00C24D1E" w:rsidP="00B87114">
      <w:pPr>
        <w:pStyle w:val="ListParagraph"/>
        <w:numPr>
          <w:ilvl w:val="0"/>
          <w:numId w:val="32"/>
        </w:numPr>
        <w:spacing w:before="0" w:after="160" w:line="259" w:lineRule="auto"/>
        <w:rPr>
          <w:rFonts w:cs="Arial"/>
        </w:rPr>
      </w:pPr>
      <w:r w:rsidRPr="006E4CF1">
        <w:rPr>
          <w:rFonts w:cs="Arial"/>
        </w:rPr>
        <w:t>Privacy laws, and</w:t>
      </w:r>
    </w:p>
    <w:p w14:paraId="6D15DBF0" w14:textId="77777777" w:rsidR="00C24D1E" w:rsidRPr="006E4CF1" w:rsidRDefault="00C24D1E" w:rsidP="00B87114">
      <w:pPr>
        <w:pStyle w:val="ListParagraph"/>
        <w:numPr>
          <w:ilvl w:val="0"/>
          <w:numId w:val="32"/>
        </w:numPr>
        <w:spacing w:before="0" w:after="160" w:line="259" w:lineRule="auto"/>
        <w:rPr>
          <w:rFonts w:cs="Arial"/>
        </w:rPr>
      </w:pPr>
      <w:r w:rsidRPr="006E4CF1">
        <w:rPr>
          <w:rFonts w:cs="Arial"/>
        </w:rPr>
        <w:t>Insurance laws and regulations.</w:t>
      </w:r>
    </w:p>
    <w:p w14:paraId="7AA3706F" w14:textId="77777777" w:rsidR="00C24D1E" w:rsidRPr="006E4CF1" w:rsidRDefault="00C24D1E" w:rsidP="00C24D1E">
      <w:pPr>
        <w:rPr>
          <w:rFonts w:cs="Arial"/>
        </w:rPr>
      </w:pPr>
      <w:r w:rsidRPr="006E4CF1">
        <w:rPr>
          <w:rFonts w:cs="Arial"/>
        </w:rPr>
        <w:t xml:space="preserve">Do this also for states where your Authorized Users reside if they hold NPI. Verify that your policy’s definition of NPI meets those states’ requirements. </w:t>
      </w:r>
    </w:p>
    <w:p w14:paraId="6B1D420A" w14:textId="77777777" w:rsidR="00C24D1E" w:rsidRPr="006E4CF1" w:rsidRDefault="00C24D1E" w:rsidP="00C24D1E">
      <w:pPr>
        <w:rPr>
          <w:rFonts w:cs="Arial"/>
        </w:rPr>
      </w:pPr>
      <w:r w:rsidRPr="006E4CF1">
        <w:rPr>
          <w:rFonts w:cs="Arial"/>
        </w:rPr>
        <w:t>State privacy laws typically require businesses to keep individuals’ information confidential. State data breach notification laws typically require them to notify:</w:t>
      </w:r>
    </w:p>
    <w:p w14:paraId="5C7B733D" w14:textId="77777777" w:rsidR="00C24D1E" w:rsidRPr="006E4CF1" w:rsidRDefault="00C24D1E" w:rsidP="00B87114">
      <w:pPr>
        <w:pStyle w:val="ListParagraph"/>
        <w:numPr>
          <w:ilvl w:val="0"/>
          <w:numId w:val="33"/>
        </w:numPr>
        <w:spacing w:before="0" w:after="160" w:line="259" w:lineRule="auto"/>
        <w:rPr>
          <w:rFonts w:cs="Arial"/>
        </w:rPr>
      </w:pPr>
      <w:r w:rsidRPr="006E4CF1">
        <w:rPr>
          <w:rFonts w:cs="Arial"/>
        </w:rPr>
        <w:t>Affected individuals.</w:t>
      </w:r>
    </w:p>
    <w:p w14:paraId="0700E3E0" w14:textId="77777777" w:rsidR="00C24D1E" w:rsidRPr="006E4CF1" w:rsidRDefault="00C24D1E" w:rsidP="00B87114">
      <w:pPr>
        <w:pStyle w:val="ListParagraph"/>
        <w:numPr>
          <w:ilvl w:val="0"/>
          <w:numId w:val="33"/>
        </w:numPr>
        <w:spacing w:before="0" w:after="160" w:line="259" w:lineRule="auto"/>
        <w:rPr>
          <w:rFonts w:cs="Arial"/>
        </w:rPr>
      </w:pPr>
      <w:r w:rsidRPr="006E4CF1">
        <w:rPr>
          <w:rFonts w:cs="Arial"/>
        </w:rPr>
        <w:t>Regulators, and/or</w:t>
      </w:r>
    </w:p>
    <w:p w14:paraId="4832AD64" w14:textId="77777777" w:rsidR="00C24D1E" w:rsidRPr="006E4CF1" w:rsidRDefault="00C24D1E" w:rsidP="00B87114">
      <w:pPr>
        <w:pStyle w:val="ListParagraph"/>
        <w:numPr>
          <w:ilvl w:val="0"/>
          <w:numId w:val="33"/>
        </w:numPr>
        <w:spacing w:before="0" w:after="160" w:line="259" w:lineRule="auto"/>
        <w:rPr>
          <w:rFonts w:cs="Arial"/>
        </w:rPr>
      </w:pPr>
      <w:r w:rsidRPr="006E4CF1">
        <w:rPr>
          <w:rFonts w:cs="Arial"/>
        </w:rPr>
        <w:t>Law enforcement</w:t>
      </w:r>
    </w:p>
    <w:p w14:paraId="5B32A4D3" w14:textId="77777777" w:rsidR="00C24D1E" w:rsidRPr="006E4CF1" w:rsidRDefault="00C24D1E" w:rsidP="00C24D1E">
      <w:pPr>
        <w:rPr>
          <w:rFonts w:cs="Arial"/>
        </w:rPr>
      </w:pPr>
      <w:r w:rsidRPr="006E4CF1">
        <w:rPr>
          <w:rFonts w:cs="Arial"/>
        </w:rPr>
        <w:t>if someone improperly accesses this information.</w:t>
      </w:r>
    </w:p>
    <w:p w14:paraId="40EA2824" w14:textId="77777777" w:rsidR="00C24D1E" w:rsidRPr="006E4CF1" w:rsidRDefault="00C24D1E" w:rsidP="00C24D1E">
      <w:pPr>
        <w:rPr>
          <w:rFonts w:cs="Arial"/>
        </w:rPr>
      </w:pPr>
      <w:r w:rsidRPr="006E4CF1">
        <w:rPr>
          <w:rFonts w:cs="Arial"/>
        </w:rPr>
        <w:t xml:space="preserve">Information about other states’ laws is available on the </w:t>
      </w:r>
      <w:hyperlink r:id="rId26" w:history="1">
        <w:r w:rsidRPr="006E4CF1">
          <w:rPr>
            <w:rStyle w:val="Hyperlink"/>
            <w:rFonts w:cs="Arial"/>
          </w:rPr>
          <w:t>Other States page</w:t>
        </w:r>
      </w:hyperlink>
      <w:r w:rsidRPr="006E4CF1">
        <w:rPr>
          <w:rFonts w:cs="Arial"/>
        </w:rPr>
        <w:t xml:space="preserve"> in the </w:t>
      </w:r>
      <w:hyperlink r:id="rId27" w:history="1">
        <w:r w:rsidRPr="006E4CF1">
          <w:rPr>
            <w:rStyle w:val="Hyperlink"/>
            <w:rFonts w:cs="Arial"/>
          </w:rPr>
          <w:t>Cybersecurity section</w:t>
        </w:r>
      </w:hyperlink>
      <w:r w:rsidRPr="006E4CF1">
        <w:rPr>
          <w:rFonts w:cs="Arial"/>
        </w:rPr>
        <w:t xml:space="preserve"> of the Big I New York website. </w:t>
      </w:r>
    </w:p>
    <w:p w14:paraId="7212BFB9" w14:textId="77777777" w:rsidR="00C24D1E" w:rsidRPr="006E4CF1" w:rsidRDefault="00C24D1E" w:rsidP="00C24D1E">
      <w:pPr>
        <w:rPr>
          <w:rFonts w:cs="Arial"/>
          <w:b/>
          <w:bCs/>
        </w:rPr>
      </w:pPr>
      <w:r w:rsidRPr="006E4CF1">
        <w:rPr>
          <w:rFonts w:cs="Arial"/>
          <w:b/>
          <w:bCs/>
          <w:highlight w:val="yellow"/>
        </w:rPr>
        <w:t>THINGS TO CONSIDER – HIPAA</w:t>
      </w:r>
    </w:p>
    <w:p w14:paraId="54520375" w14:textId="77777777" w:rsidR="00C24D1E" w:rsidRPr="006E4CF1" w:rsidRDefault="00C24D1E" w:rsidP="00C24D1E">
      <w:pPr>
        <w:rPr>
          <w:rFonts w:cs="Arial"/>
        </w:rPr>
      </w:pPr>
      <w:r w:rsidRPr="006E4CF1">
        <w:rPr>
          <w:rFonts w:cs="Arial"/>
        </w:rPr>
        <w:t xml:space="preserve">Review the Health Insurance Portability and Accountability Act (HIPAA) privacy and security rules. There are circumstances where HIPAA’s rules for treating Protected Health Information (PHI) may apply to an insurance agency. The </w:t>
      </w:r>
      <w:hyperlink r:id="rId28" w:history="1">
        <w:r w:rsidRPr="006E4CF1">
          <w:rPr>
            <w:rStyle w:val="Hyperlink"/>
            <w:rFonts w:cs="Arial"/>
          </w:rPr>
          <w:t>U.S. Centers for Medicare &amp; Medicaid Services</w:t>
        </w:r>
      </w:hyperlink>
      <w:r w:rsidRPr="006E4CF1">
        <w:rPr>
          <w:rFonts w:cs="Arial"/>
        </w:rPr>
        <w:t xml:space="preserve"> has information on these rules.</w:t>
      </w:r>
    </w:p>
    <w:p w14:paraId="695B8508" w14:textId="77777777" w:rsidR="00C24D1E" w:rsidRPr="006E4CF1" w:rsidRDefault="00C24D1E" w:rsidP="00C24D1E">
      <w:pPr>
        <w:rPr>
          <w:rFonts w:cs="Arial"/>
        </w:rPr>
      </w:pPr>
      <w:r w:rsidRPr="006E4CF1">
        <w:rPr>
          <w:rFonts w:cs="Arial"/>
          <w:b/>
          <w:bCs/>
          <w:highlight w:val="yellow"/>
        </w:rPr>
        <w:t>THINGS TO CONSIDER – NPI STORAGE</w:t>
      </w:r>
    </w:p>
    <w:p w14:paraId="770B6276" w14:textId="77777777" w:rsidR="00C24D1E" w:rsidRPr="006E4CF1" w:rsidRDefault="00C24D1E" w:rsidP="00C24D1E">
      <w:pPr>
        <w:rPr>
          <w:rFonts w:cs="Arial"/>
        </w:rPr>
      </w:pPr>
      <w:r w:rsidRPr="006E4CF1">
        <w:rPr>
          <w:rFonts w:cs="Arial"/>
        </w:rPr>
        <w:t xml:space="preserve">Identify every place your agency stores NPI to make sure you are: </w:t>
      </w:r>
    </w:p>
    <w:p w14:paraId="0ACD51EA" w14:textId="77777777" w:rsidR="00C24D1E" w:rsidRPr="006E4CF1" w:rsidRDefault="00C24D1E" w:rsidP="00B87114">
      <w:pPr>
        <w:pStyle w:val="ListParagraph"/>
        <w:numPr>
          <w:ilvl w:val="0"/>
          <w:numId w:val="35"/>
        </w:numPr>
        <w:rPr>
          <w:rFonts w:cs="Arial"/>
        </w:rPr>
      </w:pPr>
      <w:r w:rsidRPr="006E4CF1">
        <w:rPr>
          <w:rFonts w:cs="Arial"/>
        </w:rPr>
        <w:t>Effectively managing and protecting it, and</w:t>
      </w:r>
    </w:p>
    <w:p w14:paraId="01CC3A08" w14:textId="77777777" w:rsidR="00C24D1E" w:rsidRPr="006E4CF1" w:rsidRDefault="00C24D1E" w:rsidP="00B87114">
      <w:pPr>
        <w:pStyle w:val="ListParagraph"/>
        <w:numPr>
          <w:ilvl w:val="0"/>
          <w:numId w:val="35"/>
        </w:numPr>
        <w:rPr>
          <w:rFonts w:cs="Arial"/>
        </w:rPr>
      </w:pPr>
      <w:r w:rsidRPr="006E4CF1">
        <w:rPr>
          <w:rFonts w:cs="Arial"/>
        </w:rPr>
        <w:t>Making it accessible only to those who need it to do their jobs.</w:t>
      </w:r>
    </w:p>
    <w:p w14:paraId="12DAE4FB" w14:textId="77777777" w:rsidR="00C24D1E" w:rsidRPr="006E4CF1" w:rsidRDefault="00C24D1E" w:rsidP="00C24D1E">
      <w:pPr>
        <w:rPr>
          <w:rFonts w:cs="Arial"/>
        </w:rPr>
      </w:pPr>
      <w:r w:rsidRPr="006E4CF1">
        <w:rPr>
          <w:rFonts w:cs="Arial"/>
        </w:rPr>
        <w:t>Also, consider whether keeping the NPI in all these places is necessary or even storing it is necessary. If you decide not to keep it, follow your cybersecurity policy and relevant laws and regulations to destroy it. The methods could include:</w:t>
      </w:r>
    </w:p>
    <w:p w14:paraId="728F1AC5" w14:textId="77777777" w:rsidR="00C24D1E" w:rsidRPr="006E4CF1" w:rsidRDefault="00C24D1E" w:rsidP="00B87114">
      <w:pPr>
        <w:pStyle w:val="ListParagraph"/>
        <w:numPr>
          <w:ilvl w:val="0"/>
          <w:numId w:val="34"/>
        </w:numPr>
        <w:rPr>
          <w:rFonts w:cs="Arial"/>
        </w:rPr>
      </w:pPr>
      <w:r w:rsidRPr="006E4CF1">
        <w:rPr>
          <w:rFonts w:cs="Arial"/>
        </w:rPr>
        <w:t>Shredding paper records.</w:t>
      </w:r>
    </w:p>
    <w:p w14:paraId="7702E123" w14:textId="77777777" w:rsidR="00C24D1E" w:rsidRPr="006E4CF1" w:rsidRDefault="00C24D1E" w:rsidP="00B87114">
      <w:pPr>
        <w:pStyle w:val="ListParagraph"/>
        <w:numPr>
          <w:ilvl w:val="0"/>
          <w:numId w:val="34"/>
        </w:numPr>
        <w:rPr>
          <w:rFonts w:cs="Arial"/>
        </w:rPr>
      </w:pPr>
      <w:r w:rsidRPr="006E4CF1">
        <w:rPr>
          <w:rFonts w:cs="Arial"/>
        </w:rPr>
        <w:t>Securely deleting or erasing electronic records.</w:t>
      </w:r>
    </w:p>
    <w:p w14:paraId="4483F95F" w14:textId="77777777" w:rsidR="00C24D1E" w:rsidRPr="006E4CF1" w:rsidRDefault="00C24D1E" w:rsidP="00B87114">
      <w:pPr>
        <w:pStyle w:val="ListParagraph"/>
        <w:numPr>
          <w:ilvl w:val="0"/>
          <w:numId w:val="34"/>
        </w:numPr>
        <w:rPr>
          <w:rFonts w:cs="Arial"/>
        </w:rPr>
      </w:pPr>
      <w:r w:rsidRPr="006E4CF1">
        <w:rPr>
          <w:rFonts w:cs="Arial"/>
        </w:rPr>
        <w:t>Other secure methods.</w:t>
      </w:r>
    </w:p>
    <w:p w14:paraId="5F8F24C0" w14:textId="77777777" w:rsidR="00320624" w:rsidRPr="00B11FED" w:rsidRDefault="00320624" w:rsidP="00320624">
      <w:pPr>
        <w:rPr>
          <w:rFonts w:ascii="Calibri" w:hAnsi="Calibri" w:cs="Arial"/>
        </w:rPr>
      </w:pPr>
    </w:p>
    <w:p w14:paraId="1181CAE5" w14:textId="16D48E4E" w:rsidR="00320624" w:rsidRPr="00321A94" w:rsidRDefault="00444D38" w:rsidP="00321A94">
      <w:pPr>
        <w:pStyle w:val="Heading1"/>
      </w:pPr>
      <w:r w:rsidRPr="00321A94">
        <w:rPr>
          <w:noProof/>
        </w:rPr>
        <w:drawing>
          <wp:inline distT="0" distB="0" distL="0" distR="0" wp14:anchorId="6720C9A8" wp14:editId="228F42F4">
            <wp:extent cx="466725" cy="561975"/>
            <wp:effectExtent l="0" t="0" r="0" b="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t xml:space="preserve"> </w:t>
      </w:r>
      <w:r w:rsidR="00320624" w:rsidRPr="00321A94">
        <w:t>ASSET INVENTORY &amp; DEVICE MANAGEMENT</w:t>
      </w:r>
    </w:p>
    <w:p w14:paraId="6E4006C1" w14:textId="77777777" w:rsidR="00C24D1E" w:rsidRPr="002E6C4A" w:rsidRDefault="00C24D1E" w:rsidP="00C24D1E">
      <w:pPr>
        <w:rPr>
          <w:rFonts w:cs="Arial"/>
          <w:color w:val="auto"/>
        </w:rPr>
      </w:pPr>
      <w:r w:rsidRPr="002E6C4A">
        <w:rPr>
          <w:rFonts w:cs="Arial"/>
          <w:color w:val="auto"/>
        </w:rPr>
        <w:t xml:space="preserve">1. At all times, Authorized Users: </w:t>
      </w:r>
    </w:p>
    <w:p w14:paraId="29501E37" w14:textId="77777777" w:rsidR="00C24D1E" w:rsidRPr="002E6C4A" w:rsidRDefault="00C24D1E" w:rsidP="00B87114">
      <w:pPr>
        <w:pStyle w:val="ListParagraph"/>
        <w:numPr>
          <w:ilvl w:val="0"/>
          <w:numId w:val="37"/>
        </w:numPr>
        <w:rPr>
          <w:rFonts w:cs="Arial"/>
          <w:color w:val="auto"/>
        </w:rPr>
      </w:pPr>
      <w:r w:rsidRPr="002E6C4A">
        <w:rPr>
          <w:rFonts w:cs="Arial"/>
          <w:color w:val="auto"/>
        </w:rPr>
        <w:t>Should keep mobile electronic devices (smartphones, tablets, or others) with access to NPI in:</w:t>
      </w:r>
    </w:p>
    <w:p w14:paraId="01A3E074" w14:textId="77777777" w:rsidR="00C24D1E" w:rsidRPr="002E6C4A" w:rsidRDefault="00C24D1E" w:rsidP="00B87114">
      <w:pPr>
        <w:pStyle w:val="ListParagraph"/>
        <w:numPr>
          <w:ilvl w:val="1"/>
          <w:numId w:val="37"/>
        </w:numPr>
        <w:rPr>
          <w:rFonts w:cs="Arial"/>
          <w:color w:val="auto"/>
        </w:rPr>
      </w:pPr>
      <w:r w:rsidRPr="002E6C4A">
        <w:rPr>
          <w:rFonts w:cs="Arial"/>
          <w:color w:val="auto"/>
        </w:rPr>
        <w:t>Their possession</w:t>
      </w:r>
    </w:p>
    <w:p w14:paraId="06E665A9" w14:textId="77777777" w:rsidR="00C24D1E" w:rsidRPr="002E6C4A" w:rsidRDefault="00C24D1E" w:rsidP="00B87114">
      <w:pPr>
        <w:pStyle w:val="ListParagraph"/>
        <w:numPr>
          <w:ilvl w:val="1"/>
          <w:numId w:val="37"/>
        </w:numPr>
        <w:rPr>
          <w:rFonts w:cs="Arial"/>
          <w:color w:val="auto"/>
        </w:rPr>
      </w:pPr>
      <w:r w:rsidRPr="002E6C4A">
        <w:rPr>
          <w:rFonts w:cs="Arial"/>
          <w:color w:val="auto"/>
        </w:rPr>
        <w:t>A secure location.</w:t>
      </w:r>
    </w:p>
    <w:p w14:paraId="4FD6BB9E" w14:textId="77777777" w:rsidR="00C24D1E" w:rsidRPr="002E6C4A" w:rsidRDefault="00C24D1E" w:rsidP="00B87114">
      <w:pPr>
        <w:pStyle w:val="ListParagraph"/>
        <w:numPr>
          <w:ilvl w:val="0"/>
          <w:numId w:val="37"/>
        </w:numPr>
        <w:rPr>
          <w:rFonts w:cs="Arial"/>
          <w:color w:val="auto"/>
        </w:rPr>
      </w:pPr>
      <w:r w:rsidRPr="002E6C4A">
        <w:rPr>
          <w:rFonts w:cs="Arial"/>
          <w:color w:val="auto"/>
        </w:rPr>
        <w:t xml:space="preserve">Must not share passwords or other access information with others. </w:t>
      </w:r>
    </w:p>
    <w:p w14:paraId="7BE87CB7" w14:textId="77777777" w:rsidR="00C24D1E" w:rsidRPr="002E6C4A" w:rsidRDefault="00C24D1E" w:rsidP="00B87114">
      <w:pPr>
        <w:pStyle w:val="ListParagraph"/>
        <w:numPr>
          <w:ilvl w:val="0"/>
          <w:numId w:val="37"/>
        </w:numPr>
        <w:rPr>
          <w:rFonts w:cs="Arial"/>
          <w:color w:val="auto"/>
        </w:rPr>
      </w:pPr>
      <w:r w:rsidRPr="002E6C4A">
        <w:rPr>
          <w:rFonts w:cs="Arial"/>
          <w:color w:val="auto"/>
        </w:rPr>
        <w:t>Must keep mobile electronic devices password-protected when they are not using them.</w:t>
      </w:r>
    </w:p>
    <w:p w14:paraId="2105789C" w14:textId="77777777" w:rsidR="00C24D1E" w:rsidRPr="002E6C4A" w:rsidRDefault="00C24D1E" w:rsidP="00C24D1E">
      <w:pPr>
        <w:rPr>
          <w:rFonts w:cs="Arial"/>
          <w:color w:val="auto"/>
        </w:rPr>
      </w:pPr>
      <w:r w:rsidRPr="002E6C4A">
        <w:rPr>
          <w:rFonts w:cs="Arial"/>
          <w:color w:val="auto"/>
        </w:rPr>
        <w:t>2. Without Our authorization, Authorized Users must not put any of Our electronic data on:</w:t>
      </w:r>
    </w:p>
    <w:p w14:paraId="69F0C386" w14:textId="77777777" w:rsidR="00C24D1E" w:rsidRPr="002E6C4A" w:rsidRDefault="00C24D1E" w:rsidP="00B87114">
      <w:pPr>
        <w:pStyle w:val="ListParagraph"/>
        <w:numPr>
          <w:ilvl w:val="0"/>
          <w:numId w:val="38"/>
        </w:numPr>
        <w:rPr>
          <w:rFonts w:cs="Arial"/>
          <w:color w:val="auto"/>
        </w:rPr>
      </w:pPr>
      <w:r w:rsidRPr="002E6C4A">
        <w:rPr>
          <w:rFonts w:cs="Arial"/>
          <w:color w:val="auto"/>
        </w:rPr>
        <w:t>Thumb drives.</w:t>
      </w:r>
    </w:p>
    <w:p w14:paraId="5489D720" w14:textId="77777777" w:rsidR="00C24D1E" w:rsidRPr="002E6C4A" w:rsidRDefault="00C24D1E" w:rsidP="00B87114">
      <w:pPr>
        <w:pStyle w:val="ListParagraph"/>
        <w:numPr>
          <w:ilvl w:val="0"/>
          <w:numId w:val="38"/>
        </w:numPr>
        <w:rPr>
          <w:rFonts w:cs="Arial"/>
          <w:color w:val="auto"/>
        </w:rPr>
      </w:pPr>
      <w:r w:rsidRPr="002E6C4A">
        <w:rPr>
          <w:rFonts w:cs="Arial"/>
          <w:color w:val="auto"/>
        </w:rPr>
        <w:t>Laptops.</w:t>
      </w:r>
    </w:p>
    <w:p w14:paraId="470ED299" w14:textId="77777777" w:rsidR="00C24D1E" w:rsidRPr="002E6C4A" w:rsidRDefault="00C24D1E" w:rsidP="00B87114">
      <w:pPr>
        <w:pStyle w:val="ListParagraph"/>
        <w:numPr>
          <w:ilvl w:val="0"/>
          <w:numId w:val="38"/>
        </w:numPr>
        <w:rPr>
          <w:rFonts w:cs="Arial"/>
          <w:color w:val="auto"/>
        </w:rPr>
      </w:pPr>
      <w:r w:rsidRPr="002E6C4A">
        <w:rPr>
          <w:rFonts w:cs="Arial"/>
          <w:color w:val="auto"/>
        </w:rPr>
        <w:t>Other portable media, drives or devices.</w:t>
      </w:r>
    </w:p>
    <w:p w14:paraId="1EB2079C" w14:textId="77777777" w:rsidR="00C24D1E" w:rsidRPr="002E6C4A" w:rsidRDefault="00C24D1E" w:rsidP="00C24D1E">
      <w:pPr>
        <w:rPr>
          <w:rFonts w:cs="Arial"/>
          <w:color w:val="auto"/>
        </w:rPr>
      </w:pPr>
      <w:r w:rsidRPr="002E6C4A">
        <w:rPr>
          <w:rFonts w:cs="Arial"/>
          <w:color w:val="auto"/>
        </w:rPr>
        <w:t>3. If We have given authorization to store Our electronic data on these media and devices, Authorized Users should:</w:t>
      </w:r>
    </w:p>
    <w:p w14:paraId="2EDA9ED9" w14:textId="77777777" w:rsidR="00C24D1E" w:rsidRPr="002E6C4A" w:rsidRDefault="00C24D1E" w:rsidP="00B87114">
      <w:pPr>
        <w:pStyle w:val="ListParagraph"/>
        <w:numPr>
          <w:ilvl w:val="0"/>
          <w:numId w:val="39"/>
        </w:numPr>
        <w:rPr>
          <w:rFonts w:cs="Arial"/>
          <w:color w:val="auto"/>
        </w:rPr>
      </w:pPr>
      <w:r w:rsidRPr="002E6C4A">
        <w:rPr>
          <w:rFonts w:cs="Arial"/>
          <w:color w:val="auto"/>
        </w:rPr>
        <w:t>Encrypt the data, and</w:t>
      </w:r>
    </w:p>
    <w:p w14:paraId="140CC6FF" w14:textId="77777777" w:rsidR="00C24D1E" w:rsidRPr="002E6C4A" w:rsidRDefault="00C24D1E" w:rsidP="00B87114">
      <w:pPr>
        <w:pStyle w:val="ListParagraph"/>
        <w:numPr>
          <w:ilvl w:val="0"/>
          <w:numId w:val="39"/>
        </w:numPr>
        <w:rPr>
          <w:rFonts w:cs="Arial"/>
          <w:color w:val="auto"/>
        </w:rPr>
      </w:pPr>
      <w:r w:rsidRPr="002E6C4A">
        <w:rPr>
          <w:rFonts w:cs="Arial"/>
          <w:color w:val="auto"/>
        </w:rPr>
        <w:t>Password-protect the media and devices.</w:t>
      </w:r>
    </w:p>
    <w:p w14:paraId="493AE826" w14:textId="77777777" w:rsidR="00C24D1E" w:rsidRPr="002E6C4A" w:rsidRDefault="00C24D1E" w:rsidP="00C24D1E">
      <w:pPr>
        <w:rPr>
          <w:rFonts w:cs="Arial"/>
          <w:color w:val="auto"/>
        </w:rPr>
      </w:pPr>
      <w:r w:rsidRPr="002E6C4A">
        <w:rPr>
          <w:rFonts w:cs="Arial"/>
          <w:color w:val="auto"/>
        </w:rPr>
        <w:t>4. If an Authorized User separates from Our employment, the employee must:</w:t>
      </w:r>
    </w:p>
    <w:p w14:paraId="73E8C687" w14:textId="77777777" w:rsidR="00C24D1E" w:rsidRPr="002E6C4A" w:rsidRDefault="00C24D1E" w:rsidP="00B87114">
      <w:pPr>
        <w:pStyle w:val="ListParagraph"/>
        <w:numPr>
          <w:ilvl w:val="0"/>
          <w:numId w:val="40"/>
        </w:numPr>
        <w:rPr>
          <w:rFonts w:cs="Arial"/>
          <w:color w:val="auto"/>
        </w:rPr>
      </w:pPr>
      <w:r w:rsidRPr="002E6C4A">
        <w:rPr>
          <w:rFonts w:cs="Arial"/>
          <w:color w:val="auto"/>
        </w:rPr>
        <w:t>Immediately prior to or at the time of termination, return to Us all Our NPI or other information stored in paper or electronic form.</w:t>
      </w:r>
    </w:p>
    <w:p w14:paraId="4415293F" w14:textId="77777777" w:rsidR="00C24D1E" w:rsidRPr="002E6C4A" w:rsidRDefault="00C24D1E" w:rsidP="00B87114">
      <w:pPr>
        <w:pStyle w:val="ListParagraph"/>
        <w:numPr>
          <w:ilvl w:val="0"/>
          <w:numId w:val="40"/>
        </w:numPr>
        <w:rPr>
          <w:rFonts w:cs="Arial"/>
          <w:color w:val="auto"/>
        </w:rPr>
      </w:pPr>
      <w:r w:rsidRPr="002E6C4A">
        <w:rPr>
          <w:rFonts w:cs="Arial"/>
          <w:color w:val="auto"/>
        </w:rPr>
        <w:t>Return to Us all keys, identifications, access codes, and/or badges.</w:t>
      </w:r>
    </w:p>
    <w:p w14:paraId="7ADC27A1" w14:textId="77777777" w:rsidR="00C24D1E" w:rsidRPr="002E6C4A" w:rsidRDefault="00C24D1E" w:rsidP="00B87114">
      <w:pPr>
        <w:pStyle w:val="ListParagraph"/>
        <w:numPr>
          <w:ilvl w:val="0"/>
          <w:numId w:val="40"/>
        </w:numPr>
        <w:rPr>
          <w:rFonts w:cs="Arial"/>
          <w:color w:val="auto"/>
        </w:rPr>
      </w:pPr>
      <w:r w:rsidRPr="002E6C4A">
        <w:rPr>
          <w:rFonts w:cs="Arial"/>
          <w:color w:val="auto"/>
        </w:rPr>
        <w:t>Not retrieve Our NPI.</w:t>
      </w:r>
    </w:p>
    <w:p w14:paraId="6AE95235" w14:textId="77777777" w:rsidR="00C24D1E" w:rsidRPr="002E6C4A" w:rsidRDefault="00C24D1E" w:rsidP="00C24D1E">
      <w:pPr>
        <w:rPr>
          <w:rFonts w:cs="Arial"/>
          <w:color w:val="auto"/>
        </w:rPr>
      </w:pPr>
      <w:r w:rsidRPr="002E6C4A">
        <w:rPr>
          <w:rFonts w:cs="Arial"/>
          <w:color w:val="auto"/>
        </w:rPr>
        <w:t xml:space="preserve">5. We will follow Our human resources policies when an employee separates from employment. We will disable that individual’s access to Our email and voice mail accounts and transfer it to other employees. We will de-activate those accounts when We deem appropriate. </w:t>
      </w:r>
    </w:p>
    <w:p w14:paraId="1403ABE0" w14:textId="77777777" w:rsidR="00C24D1E" w:rsidRPr="002E6C4A" w:rsidRDefault="00C24D1E" w:rsidP="00C24D1E">
      <w:pPr>
        <w:rPr>
          <w:rFonts w:cs="Arial"/>
          <w:color w:val="auto"/>
        </w:rPr>
      </w:pPr>
      <w:r w:rsidRPr="002E6C4A">
        <w:rPr>
          <w:rFonts w:cs="Arial"/>
          <w:color w:val="auto"/>
        </w:rPr>
        <w:t>6. Employees must report all actual or suspected unauthorized access, use, or disclosure of NPI to the CISO.</w:t>
      </w:r>
    </w:p>
    <w:p w14:paraId="6BE56426" w14:textId="77777777" w:rsidR="00C24D1E" w:rsidRPr="002E6C4A" w:rsidRDefault="00C24D1E" w:rsidP="00C24D1E">
      <w:pPr>
        <w:rPr>
          <w:rFonts w:cs="Arial"/>
        </w:rPr>
      </w:pPr>
      <w:r w:rsidRPr="002E6C4A">
        <w:rPr>
          <w:rFonts w:cs="Arial"/>
        </w:rPr>
        <w:t xml:space="preserve">7. We will keep records of the location and the possessor of all Our electronic assets (devices and software.) The CISO </w:t>
      </w:r>
      <w:r w:rsidRPr="002E6C4A">
        <w:rPr>
          <w:rFonts w:cs="Arial"/>
          <w:highlight w:val="yellow"/>
        </w:rPr>
        <w:t>[INSERT “ISC” IF YOUR AGENCY DOES NOT HAVE A CISO]</w:t>
      </w:r>
      <w:r w:rsidRPr="002E6C4A">
        <w:rPr>
          <w:rFonts w:cs="Arial"/>
        </w:rPr>
        <w:t xml:space="preserve"> will maintain a spreadsheet or similar type of journal for this purpose. The records will include:</w:t>
      </w:r>
    </w:p>
    <w:p w14:paraId="5A3FF359" w14:textId="77777777" w:rsidR="00C24D1E" w:rsidRPr="002E6C4A" w:rsidRDefault="00C24D1E" w:rsidP="00B87114">
      <w:pPr>
        <w:pStyle w:val="ListParagraph"/>
        <w:numPr>
          <w:ilvl w:val="0"/>
          <w:numId w:val="41"/>
        </w:numPr>
        <w:spacing w:before="0" w:after="160" w:line="259" w:lineRule="auto"/>
        <w:rPr>
          <w:rFonts w:cs="Arial"/>
        </w:rPr>
      </w:pPr>
      <w:r w:rsidRPr="002E6C4A">
        <w:rPr>
          <w:rFonts w:cs="Arial"/>
        </w:rPr>
        <w:t xml:space="preserve">The type of asset. </w:t>
      </w:r>
    </w:p>
    <w:p w14:paraId="62678CC0" w14:textId="77777777" w:rsidR="00C24D1E" w:rsidRPr="002E6C4A" w:rsidRDefault="00C24D1E" w:rsidP="00B87114">
      <w:pPr>
        <w:pStyle w:val="ListParagraph"/>
        <w:numPr>
          <w:ilvl w:val="0"/>
          <w:numId w:val="41"/>
        </w:numPr>
        <w:spacing w:before="0" w:after="160" w:line="259" w:lineRule="auto"/>
        <w:rPr>
          <w:rFonts w:cs="Arial"/>
        </w:rPr>
      </w:pPr>
      <w:r w:rsidRPr="002E6C4A">
        <w:rPr>
          <w:rFonts w:cs="Arial"/>
        </w:rPr>
        <w:t>Who owns it if not Us.</w:t>
      </w:r>
    </w:p>
    <w:p w14:paraId="398F7F69" w14:textId="77777777" w:rsidR="00C24D1E" w:rsidRPr="002E6C4A" w:rsidRDefault="00C24D1E" w:rsidP="00B87114">
      <w:pPr>
        <w:pStyle w:val="ListParagraph"/>
        <w:numPr>
          <w:ilvl w:val="0"/>
          <w:numId w:val="41"/>
        </w:numPr>
        <w:spacing w:before="0" w:after="160" w:line="259" w:lineRule="auto"/>
        <w:rPr>
          <w:rFonts w:cs="Arial"/>
        </w:rPr>
      </w:pPr>
      <w:r w:rsidRPr="002E6C4A">
        <w:rPr>
          <w:rFonts w:cs="Arial"/>
        </w:rPr>
        <w:t>The name of the Authorized User who possesses it.</w:t>
      </w:r>
    </w:p>
    <w:p w14:paraId="5117BAEE" w14:textId="77777777" w:rsidR="00C24D1E" w:rsidRPr="002E6C4A" w:rsidRDefault="00C24D1E" w:rsidP="00B87114">
      <w:pPr>
        <w:pStyle w:val="ListParagraph"/>
        <w:numPr>
          <w:ilvl w:val="0"/>
          <w:numId w:val="41"/>
        </w:numPr>
        <w:spacing w:before="0" w:after="160" w:line="259" w:lineRule="auto"/>
        <w:rPr>
          <w:rFonts w:cs="Arial"/>
        </w:rPr>
      </w:pPr>
      <w:r w:rsidRPr="002E6C4A">
        <w:rPr>
          <w:rFonts w:cs="Arial"/>
        </w:rPr>
        <w:t>Its location.</w:t>
      </w:r>
    </w:p>
    <w:p w14:paraId="166B29DC" w14:textId="77777777" w:rsidR="00C24D1E" w:rsidRPr="002E6C4A" w:rsidRDefault="00C24D1E" w:rsidP="00B87114">
      <w:pPr>
        <w:pStyle w:val="ListParagraph"/>
        <w:numPr>
          <w:ilvl w:val="0"/>
          <w:numId w:val="41"/>
        </w:numPr>
        <w:spacing w:before="0" w:after="160" w:line="259" w:lineRule="auto"/>
        <w:rPr>
          <w:rFonts w:cs="Arial"/>
        </w:rPr>
      </w:pPr>
      <w:r w:rsidRPr="002E6C4A">
        <w:rPr>
          <w:rFonts w:cs="Arial"/>
        </w:rPr>
        <w:t>How concerned We should be if We could not locate it.</w:t>
      </w:r>
    </w:p>
    <w:p w14:paraId="283197E4" w14:textId="77777777" w:rsidR="00C24D1E" w:rsidRPr="002E6C4A" w:rsidRDefault="00C24D1E" w:rsidP="00B87114">
      <w:pPr>
        <w:pStyle w:val="ListParagraph"/>
        <w:numPr>
          <w:ilvl w:val="0"/>
          <w:numId w:val="41"/>
        </w:numPr>
        <w:spacing w:before="0" w:after="160" w:line="259" w:lineRule="auto"/>
        <w:rPr>
          <w:rFonts w:cs="Arial"/>
        </w:rPr>
      </w:pPr>
      <w:r w:rsidRPr="002E6C4A">
        <w:rPr>
          <w:rFonts w:cs="Arial"/>
        </w:rPr>
        <w:t>The date manufacturer or vendor support for it will end.</w:t>
      </w:r>
    </w:p>
    <w:p w14:paraId="119CDDCC" w14:textId="77777777" w:rsidR="00C24D1E" w:rsidRPr="002E6C4A" w:rsidRDefault="00C24D1E" w:rsidP="00B87114">
      <w:pPr>
        <w:pStyle w:val="ListParagraph"/>
        <w:numPr>
          <w:ilvl w:val="0"/>
          <w:numId w:val="41"/>
        </w:numPr>
        <w:spacing w:before="0" w:after="160" w:line="259" w:lineRule="auto"/>
        <w:rPr>
          <w:rFonts w:cs="Arial"/>
        </w:rPr>
      </w:pPr>
      <w:r w:rsidRPr="002E6C4A">
        <w:rPr>
          <w:rFonts w:cs="Arial"/>
        </w:rPr>
        <w:t>How quickly We need to recover it should it go missing.</w:t>
      </w:r>
    </w:p>
    <w:p w14:paraId="49F59807" w14:textId="77777777" w:rsidR="00C24D1E" w:rsidRPr="002E6C4A" w:rsidRDefault="00C24D1E" w:rsidP="00C24D1E">
      <w:pPr>
        <w:ind w:left="360"/>
        <w:rPr>
          <w:rFonts w:cs="Arial"/>
        </w:rPr>
      </w:pPr>
      <w:r w:rsidRPr="002E6C4A">
        <w:rPr>
          <w:rFonts w:cs="Arial"/>
        </w:rPr>
        <w:t xml:space="preserve">To ensure that Our records are up to date, We will update and validate these records at least </w:t>
      </w:r>
      <w:r w:rsidRPr="002E6C4A">
        <w:rPr>
          <w:rFonts w:cs="Arial"/>
          <w:highlight w:val="yellow"/>
        </w:rPr>
        <w:t>[PICK ONE – DAILY/WEEKLY/MONTHLY/QUARTERLY/SEMI-ANNUALLY/ANNUALLY/OTHER PERIOD.]</w:t>
      </w:r>
    </w:p>
    <w:p w14:paraId="6DD611DE" w14:textId="77777777" w:rsidR="00C24D1E" w:rsidRPr="002E6C4A" w:rsidRDefault="00C24D1E" w:rsidP="00C24D1E">
      <w:pPr>
        <w:rPr>
          <w:rFonts w:cs="Arial"/>
        </w:rPr>
      </w:pPr>
      <w:r w:rsidRPr="002E6C4A">
        <w:rPr>
          <w:rFonts w:cs="Arial"/>
        </w:rPr>
        <w:t>8. When We decide to dispose of or replace assets:</w:t>
      </w:r>
    </w:p>
    <w:p w14:paraId="48785CDF" w14:textId="77777777" w:rsidR="00C24D1E" w:rsidRPr="002E6C4A" w:rsidRDefault="00C24D1E" w:rsidP="00B87114">
      <w:pPr>
        <w:pStyle w:val="ListParagraph"/>
        <w:numPr>
          <w:ilvl w:val="0"/>
          <w:numId w:val="42"/>
        </w:numPr>
        <w:spacing w:before="0" w:after="160" w:line="259" w:lineRule="auto"/>
        <w:rPr>
          <w:rFonts w:cs="Arial"/>
        </w:rPr>
      </w:pPr>
      <w:r w:rsidRPr="002E6C4A">
        <w:rPr>
          <w:rFonts w:cs="Arial"/>
        </w:rPr>
        <w:t xml:space="preserve">The Authorized User who possesses it must return it to Us as soon as reasonably possible. </w:t>
      </w:r>
    </w:p>
    <w:p w14:paraId="4C8FAE27" w14:textId="77777777" w:rsidR="00C24D1E" w:rsidRPr="002E6C4A" w:rsidRDefault="00C24D1E" w:rsidP="00B87114">
      <w:pPr>
        <w:pStyle w:val="ListParagraph"/>
        <w:numPr>
          <w:ilvl w:val="0"/>
          <w:numId w:val="42"/>
        </w:numPr>
        <w:spacing w:before="0" w:after="160" w:line="259" w:lineRule="auto"/>
        <w:rPr>
          <w:rFonts w:cs="Arial"/>
        </w:rPr>
      </w:pPr>
      <w:r w:rsidRPr="002E6C4A">
        <w:rPr>
          <w:rFonts w:cs="Arial"/>
        </w:rPr>
        <w:t xml:space="preserve">The CISO </w:t>
      </w:r>
      <w:r w:rsidRPr="002E6C4A">
        <w:rPr>
          <w:rFonts w:cs="Arial"/>
          <w:highlight w:val="yellow"/>
        </w:rPr>
        <w:t>[OR “ISC”]</w:t>
      </w:r>
      <w:r w:rsidRPr="002E6C4A">
        <w:rPr>
          <w:rFonts w:cs="Arial"/>
        </w:rPr>
        <w:t xml:space="preserve"> will securely delete all NPI from the asset or verify that another has done so.</w:t>
      </w:r>
    </w:p>
    <w:p w14:paraId="3F18F186" w14:textId="77777777" w:rsidR="00C24D1E" w:rsidRPr="002E6C4A" w:rsidRDefault="00C24D1E" w:rsidP="00B87114">
      <w:pPr>
        <w:pStyle w:val="ListParagraph"/>
        <w:numPr>
          <w:ilvl w:val="0"/>
          <w:numId w:val="42"/>
        </w:numPr>
        <w:spacing w:before="0" w:after="160" w:line="259" w:lineRule="auto"/>
        <w:rPr>
          <w:rFonts w:cs="Arial"/>
        </w:rPr>
      </w:pPr>
      <w:r w:rsidRPr="002E6C4A">
        <w:rPr>
          <w:rFonts w:cs="Arial"/>
        </w:rPr>
        <w:t>Dispose of the asset in a manner that permits recycling of it or its components wherever possible.</w:t>
      </w:r>
    </w:p>
    <w:p w14:paraId="6B10B207" w14:textId="244CDDBB" w:rsidR="00320624" w:rsidRPr="00B11FED" w:rsidRDefault="00320624" w:rsidP="00320624">
      <w:pPr>
        <w:rPr>
          <w:rFonts w:ascii="Calibri" w:hAnsi="Calibri" w:cs="Arial"/>
        </w:rPr>
      </w:pPr>
    </w:p>
    <w:p w14:paraId="7A8A94E0" w14:textId="30E9F524" w:rsidR="00320624" w:rsidRPr="00B11FED" w:rsidRDefault="00444D38" w:rsidP="00320624">
      <w:pPr>
        <w:pStyle w:val="Heading1"/>
        <w:rPr>
          <w:rFonts w:ascii="Calibri" w:hAnsi="Calibri"/>
          <w:sz w:val="22"/>
        </w:rPr>
      </w:pPr>
      <w:r w:rsidRPr="00B11FED">
        <w:rPr>
          <w:rFonts w:ascii="Calibri" w:hAnsi="Calibri"/>
          <w:noProof/>
          <w:sz w:val="22"/>
          <w:lang w:eastAsia="en-US"/>
        </w:rPr>
        <w:drawing>
          <wp:inline distT="0" distB="0" distL="0" distR="0" wp14:anchorId="6FE510D0" wp14:editId="64A88B04">
            <wp:extent cx="466725" cy="561975"/>
            <wp:effectExtent l="0" t="0" r="0" b="0"/>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rPr>
          <w:rFonts w:ascii="Calibri" w:hAnsi="Calibri"/>
          <w:sz w:val="22"/>
        </w:rPr>
        <w:t xml:space="preserve"> </w:t>
      </w:r>
      <w:r w:rsidR="00320624" w:rsidRPr="00321A94">
        <w:t>ACCESS CONTROLS &amp; IDENTITY MANAGEMENT</w:t>
      </w:r>
    </w:p>
    <w:p w14:paraId="317E4997" w14:textId="77777777" w:rsidR="00320624" w:rsidRPr="00C24D1E" w:rsidRDefault="00320624" w:rsidP="00320624">
      <w:pPr>
        <w:pStyle w:val="Heading3"/>
        <w:rPr>
          <w:rFonts w:ascii="Arial" w:hAnsi="Arial" w:cs="Arial"/>
        </w:rPr>
      </w:pPr>
      <w:r w:rsidRPr="00C24D1E">
        <w:rPr>
          <w:rFonts w:ascii="Arial" w:hAnsi="Arial" w:cs="Arial"/>
        </w:rPr>
        <w:t>Internal Controls</w:t>
      </w:r>
    </w:p>
    <w:p w14:paraId="6E3F55C3" w14:textId="77777777" w:rsidR="00C24D1E" w:rsidRPr="00FD7632" w:rsidRDefault="00C24D1E" w:rsidP="00C24D1E">
      <w:pPr>
        <w:rPr>
          <w:rFonts w:cs="Arial"/>
          <w:color w:val="auto"/>
        </w:rPr>
      </w:pPr>
      <w:r w:rsidRPr="00FD7632">
        <w:rPr>
          <w:rFonts w:cs="Arial"/>
          <w:color w:val="auto"/>
        </w:rPr>
        <w:t>We will take the following measures to defend against internal risks to Our NPI records’ security, confidentiality, and integrity.</w:t>
      </w:r>
    </w:p>
    <w:p w14:paraId="0ECA1720" w14:textId="77777777" w:rsidR="00C24D1E" w:rsidRPr="00FD7632" w:rsidRDefault="00C24D1E" w:rsidP="00B87114">
      <w:pPr>
        <w:pStyle w:val="ListParagraph"/>
        <w:numPr>
          <w:ilvl w:val="0"/>
          <w:numId w:val="45"/>
        </w:numPr>
        <w:rPr>
          <w:rFonts w:cs="Arial"/>
          <w:color w:val="auto"/>
        </w:rPr>
      </w:pPr>
      <w:r w:rsidRPr="00FD7632">
        <w:rPr>
          <w:rFonts w:cs="Arial"/>
          <w:color w:val="auto"/>
        </w:rPr>
        <w:t xml:space="preserve">Authorized Users must input a user identification (ID) factor and password to access Our Computer Systems. </w:t>
      </w:r>
    </w:p>
    <w:p w14:paraId="79E5CEB5" w14:textId="77777777" w:rsidR="00C24D1E" w:rsidRPr="00FD7632" w:rsidRDefault="00C24D1E" w:rsidP="00B87114">
      <w:pPr>
        <w:pStyle w:val="ListParagraph"/>
        <w:numPr>
          <w:ilvl w:val="0"/>
          <w:numId w:val="45"/>
        </w:numPr>
        <w:rPr>
          <w:rFonts w:cs="Arial"/>
          <w:color w:val="auto"/>
        </w:rPr>
      </w:pPr>
      <w:r w:rsidRPr="00FD7632">
        <w:rPr>
          <w:rFonts w:cs="Arial"/>
          <w:color w:val="auto"/>
        </w:rPr>
        <w:t xml:space="preserve">Authorized Users of Our mobile electronic devices should be able to use them only after inputting a password. We prefer that Authorized Users encrypt their passwords, if reasonably feasible. </w:t>
      </w:r>
    </w:p>
    <w:p w14:paraId="0037FCC7" w14:textId="77777777" w:rsidR="00C24D1E" w:rsidRPr="00FD7632" w:rsidRDefault="00C24D1E" w:rsidP="00B87114">
      <w:pPr>
        <w:pStyle w:val="ListParagraph"/>
        <w:numPr>
          <w:ilvl w:val="0"/>
          <w:numId w:val="45"/>
        </w:numPr>
        <w:rPr>
          <w:rFonts w:cs="Arial"/>
          <w:color w:val="auto"/>
        </w:rPr>
      </w:pPr>
      <w:r w:rsidRPr="00FD7632">
        <w:rPr>
          <w:rFonts w:cs="Arial"/>
          <w:color w:val="auto"/>
        </w:rPr>
        <w:t xml:space="preserve">Authorized Users will have unique ID factors. </w:t>
      </w:r>
    </w:p>
    <w:p w14:paraId="7EE91E0E" w14:textId="77777777" w:rsidR="00C24D1E" w:rsidRPr="00FD7632" w:rsidRDefault="00C24D1E" w:rsidP="00B87114">
      <w:pPr>
        <w:pStyle w:val="ListParagraph"/>
        <w:numPr>
          <w:ilvl w:val="0"/>
          <w:numId w:val="45"/>
        </w:numPr>
        <w:rPr>
          <w:rFonts w:cs="Arial"/>
          <w:color w:val="auto"/>
        </w:rPr>
      </w:pPr>
      <w:r w:rsidRPr="00FD7632">
        <w:rPr>
          <w:rFonts w:cs="Arial"/>
          <w:color w:val="auto"/>
        </w:rPr>
        <w:t xml:space="preserve">Passwords must be a minimum of </w:t>
      </w:r>
      <w:r w:rsidRPr="00FD7632">
        <w:rPr>
          <w:rFonts w:cs="Arial"/>
          <w:color w:val="auto"/>
          <w:highlight w:val="yellow"/>
        </w:rPr>
        <w:t>[INSERT DESIRED NUMBER OF CHARACTERS HERE.]</w:t>
      </w:r>
      <w:r w:rsidRPr="00FD7632">
        <w:rPr>
          <w:rFonts w:cs="Arial"/>
          <w:color w:val="auto"/>
        </w:rPr>
        <w:t xml:space="preserve"> They should include a mix of upper- and lower-case letters, numerals, and special characters.</w:t>
      </w:r>
    </w:p>
    <w:p w14:paraId="5032EF08" w14:textId="77777777" w:rsidR="00C24D1E" w:rsidRPr="00FD7632" w:rsidRDefault="00C24D1E" w:rsidP="00B87114">
      <w:pPr>
        <w:pStyle w:val="ListParagraph"/>
        <w:numPr>
          <w:ilvl w:val="0"/>
          <w:numId w:val="45"/>
        </w:numPr>
        <w:rPr>
          <w:rFonts w:cs="Arial"/>
          <w:color w:val="auto"/>
        </w:rPr>
      </w:pPr>
      <w:r w:rsidRPr="00FD7632">
        <w:rPr>
          <w:rFonts w:cs="Arial"/>
          <w:color w:val="auto"/>
        </w:rPr>
        <w:t xml:space="preserve">Authorized Users must not leave electronic records containing NPI unattended and unsecured. If a User needs to leave the computer with these records open, even briefly, he or she must lock the computer screen. </w:t>
      </w:r>
    </w:p>
    <w:p w14:paraId="4D08D601" w14:textId="77777777" w:rsidR="00C24D1E" w:rsidRPr="00FD7632" w:rsidRDefault="00C24D1E" w:rsidP="00B87114">
      <w:pPr>
        <w:pStyle w:val="ListParagraph"/>
        <w:numPr>
          <w:ilvl w:val="0"/>
          <w:numId w:val="45"/>
        </w:numPr>
        <w:rPr>
          <w:rFonts w:cs="Arial"/>
          <w:color w:val="auto"/>
        </w:rPr>
      </w:pPr>
      <w:r w:rsidRPr="00FD7632">
        <w:rPr>
          <w:rFonts w:cs="Arial"/>
          <w:color w:val="auto"/>
        </w:rPr>
        <w:t>Without advance specific authorization, Users may not:</w:t>
      </w:r>
    </w:p>
    <w:p w14:paraId="6706C4DE" w14:textId="77777777" w:rsidR="00C24D1E" w:rsidRPr="00FD7632" w:rsidRDefault="00C24D1E" w:rsidP="00B87114">
      <w:pPr>
        <w:pStyle w:val="ListParagraph"/>
        <w:numPr>
          <w:ilvl w:val="0"/>
          <w:numId w:val="43"/>
        </w:numPr>
        <w:ind w:left="1080"/>
        <w:rPr>
          <w:rFonts w:cs="Arial"/>
          <w:color w:val="auto"/>
        </w:rPr>
      </w:pPr>
      <w:r w:rsidRPr="00FD7632">
        <w:rPr>
          <w:rFonts w:cs="Arial"/>
          <w:color w:val="auto"/>
        </w:rPr>
        <w:t>Remove paper files from Our premises, or</w:t>
      </w:r>
    </w:p>
    <w:p w14:paraId="09BB770E" w14:textId="77777777" w:rsidR="00C24D1E" w:rsidRPr="00FD7632" w:rsidRDefault="00C24D1E" w:rsidP="00B87114">
      <w:pPr>
        <w:pStyle w:val="ListParagraph"/>
        <w:numPr>
          <w:ilvl w:val="0"/>
          <w:numId w:val="43"/>
        </w:numPr>
        <w:ind w:left="1080"/>
        <w:rPr>
          <w:rFonts w:cs="Arial"/>
          <w:color w:val="auto"/>
        </w:rPr>
      </w:pPr>
      <w:r w:rsidRPr="00FD7632">
        <w:rPr>
          <w:rFonts w:cs="Arial"/>
          <w:color w:val="auto"/>
        </w:rPr>
        <w:t>Access electronic files remotely.</w:t>
      </w:r>
    </w:p>
    <w:p w14:paraId="77D317F8" w14:textId="77777777" w:rsidR="00C24D1E" w:rsidRPr="00FD7632" w:rsidRDefault="00C24D1E" w:rsidP="00C24D1E">
      <w:pPr>
        <w:ind w:left="720"/>
        <w:rPr>
          <w:rFonts w:cs="Arial"/>
          <w:color w:val="auto"/>
        </w:rPr>
      </w:pPr>
      <w:r w:rsidRPr="00FD7632">
        <w:rPr>
          <w:rFonts w:cs="Arial"/>
          <w:color w:val="auto"/>
        </w:rPr>
        <w:t>Users who have obtained authorization must maintain NPI records’ security.</w:t>
      </w:r>
    </w:p>
    <w:p w14:paraId="784B74A9" w14:textId="77777777" w:rsidR="00C24D1E" w:rsidRPr="00FD7632" w:rsidRDefault="00C24D1E" w:rsidP="00B87114">
      <w:pPr>
        <w:pStyle w:val="ListParagraph"/>
        <w:numPr>
          <w:ilvl w:val="0"/>
          <w:numId w:val="45"/>
        </w:numPr>
        <w:rPr>
          <w:rFonts w:cs="Arial"/>
          <w:color w:val="auto"/>
        </w:rPr>
      </w:pPr>
      <w:r w:rsidRPr="00FD7632">
        <w:rPr>
          <w:rFonts w:cs="Arial"/>
          <w:color w:val="auto"/>
        </w:rPr>
        <w:t>We expect Authorized Users to log off or lock computers when they leave them unattended for:</w:t>
      </w:r>
    </w:p>
    <w:p w14:paraId="01C76312" w14:textId="77777777" w:rsidR="00C24D1E" w:rsidRPr="00FD7632" w:rsidRDefault="00C24D1E" w:rsidP="00B87114">
      <w:pPr>
        <w:pStyle w:val="ListParagraph"/>
        <w:numPr>
          <w:ilvl w:val="0"/>
          <w:numId w:val="46"/>
        </w:numPr>
        <w:rPr>
          <w:rFonts w:cs="Arial"/>
          <w:color w:val="auto"/>
        </w:rPr>
      </w:pPr>
      <w:r w:rsidRPr="00FD7632">
        <w:rPr>
          <w:rFonts w:cs="Arial"/>
          <w:color w:val="auto"/>
        </w:rPr>
        <w:t>Breaks.</w:t>
      </w:r>
    </w:p>
    <w:p w14:paraId="59305DC3" w14:textId="77777777" w:rsidR="00C24D1E" w:rsidRPr="00FD7632" w:rsidRDefault="00C24D1E" w:rsidP="00B87114">
      <w:pPr>
        <w:pStyle w:val="ListParagraph"/>
        <w:numPr>
          <w:ilvl w:val="0"/>
          <w:numId w:val="46"/>
        </w:numPr>
        <w:rPr>
          <w:rFonts w:cs="Arial"/>
          <w:color w:val="auto"/>
        </w:rPr>
      </w:pPr>
      <w:r w:rsidRPr="00FD7632">
        <w:rPr>
          <w:rFonts w:cs="Arial"/>
          <w:color w:val="auto"/>
        </w:rPr>
        <w:t>Lunch.</w:t>
      </w:r>
    </w:p>
    <w:p w14:paraId="2F89F2D6" w14:textId="77777777" w:rsidR="00C24D1E" w:rsidRPr="00FD7632" w:rsidRDefault="00C24D1E" w:rsidP="00B87114">
      <w:pPr>
        <w:pStyle w:val="ListParagraph"/>
        <w:numPr>
          <w:ilvl w:val="0"/>
          <w:numId w:val="46"/>
        </w:numPr>
        <w:rPr>
          <w:rFonts w:cs="Arial"/>
          <w:color w:val="auto"/>
        </w:rPr>
      </w:pPr>
      <w:r w:rsidRPr="00FD7632">
        <w:rPr>
          <w:rFonts w:cs="Arial"/>
          <w:color w:val="auto"/>
        </w:rPr>
        <w:t>Meetings, or</w:t>
      </w:r>
    </w:p>
    <w:p w14:paraId="5A35C2EC" w14:textId="77777777" w:rsidR="00C24D1E" w:rsidRPr="00FD7632" w:rsidRDefault="00C24D1E" w:rsidP="00B87114">
      <w:pPr>
        <w:pStyle w:val="ListParagraph"/>
        <w:numPr>
          <w:ilvl w:val="0"/>
          <w:numId w:val="46"/>
        </w:numPr>
        <w:rPr>
          <w:rFonts w:cs="Arial"/>
          <w:color w:val="auto"/>
        </w:rPr>
      </w:pPr>
      <w:r w:rsidRPr="00FD7632">
        <w:rPr>
          <w:rFonts w:cs="Arial"/>
          <w:color w:val="auto"/>
        </w:rPr>
        <w:t>When they are out of the office.</w:t>
      </w:r>
    </w:p>
    <w:p w14:paraId="5B83C700" w14:textId="77777777" w:rsidR="00C24D1E" w:rsidRPr="00FD7632" w:rsidRDefault="00C24D1E" w:rsidP="00C24D1E">
      <w:pPr>
        <w:ind w:left="720"/>
        <w:rPr>
          <w:rFonts w:cs="Arial"/>
          <w:color w:val="auto"/>
        </w:rPr>
      </w:pPr>
      <w:r w:rsidRPr="00FD7632">
        <w:rPr>
          <w:rFonts w:cs="Arial"/>
          <w:color w:val="auto"/>
        </w:rPr>
        <w:t>We will configure computers to lock up or terminate sessions after ten (10) minutes of inactivity.</w:t>
      </w:r>
    </w:p>
    <w:p w14:paraId="69764116" w14:textId="77777777" w:rsidR="00C24D1E" w:rsidRPr="00FD7632" w:rsidRDefault="00C24D1E" w:rsidP="00B87114">
      <w:pPr>
        <w:pStyle w:val="ListParagraph"/>
        <w:numPr>
          <w:ilvl w:val="0"/>
          <w:numId w:val="45"/>
        </w:numPr>
        <w:rPr>
          <w:rFonts w:cs="Arial"/>
          <w:color w:val="auto"/>
        </w:rPr>
      </w:pPr>
      <w:r w:rsidRPr="00FD7632">
        <w:rPr>
          <w:rFonts w:cs="Arial"/>
          <w:color w:val="auto"/>
        </w:rPr>
        <w:t>Unless Authorized Users have good reason to believe that received information came from a trustworthy source, they must not open any:</w:t>
      </w:r>
    </w:p>
    <w:p w14:paraId="78ABCD05" w14:textId="77777777" w:rsidR="00C24D1E" w:rsidRPr="00FD7632" w:rsidRDefault="00C24D1E" w:rsidP="00B87114">
      <w:pPr>
        <w:pStyle w:val="ListParagraph"/>
        <w:numPr>
          <w:ilvl w:val="0"/>
          <w:numId w:val="44"/>
        </w:numPr>
        <w:ind w:left="1080"/>
        <w:rPr>
          <w:rFonts w:cs="Arial"/>
          <w:color w:val="auto"/>
        </w:rPr>
      </w:pPr>
      <w:r w:rsidRPr="00FD7632">
        <w:rPr>
          <w:rFonts w:cs="Arial"/>
          <w:color w:val="auto"/>
        </w:rPr>
        <w:t>Email attachments.</w:t>
      </w:r>
    </w:p>
    <w:p w14:paraId="71E52576" w14:textId="77777777" w:rsidR="00C24D1E" w:rsidRPr="00FD7632" w:rsidRDefault="00C24D1E" w:rsidP="00B87114">
      <w:pPr>
        <w:pStyle w:val="ListParagraph"/>
        <w:numPr>
          <w:ilvl w:val="0"/>
          <w:numId w:val="44"/>
        </w:numPr>
        <w:ind w:left="1080"/>
        <w:rPr>
          <w:rFonts w:cs="Arial"/>
          <w:color w:val="auto"/>
        </w:rPr>
      </w:pPr>
      <w:r w:rsidRPr="00FD7632">
        <w:rPr>
          <w:rFonts w:cs="Arial"/>
          <w:color w:val="auto"/>
        </w:rPr>
        <w:t>Links, or</w:t>
      </w:r>
    </w:p>
    <w:p w14:paraId="7EDB0863" w14:textId="77777777" w:rsidR="00C24D1E" w:rsidRPr="00FD7632" w:rsidRDefault="00C24D1E" w:rsidP="00B87114">
      <w:pPr>
        <w:pStyle w:val="ListParagraph"/>
        <w:numPr>
          <w:ilvl w:val="0"/>
          <w:numId w:val="44"/>
        </w:numPr>
        <w:ind w:left="1080"/>
        <w:rPr>
          <w:rFonts w:cs="Arial"/>
          <w:color w:val="auto"/>
        </w:rPr>
      </w:pPr>
      <w:r w:rsidRPr="00FD7632">
        <w:rPr>
          <w:rFonts w:cs="Arial"/>
          <w:color w:val="auto"/>
        </w:rPr>
        <w:t>Applications.</w:t>
      </w:r>
    </w:p>
    <w:p w14:paraId="33DDCD27" w14:textId="77777777" w:rsidR="00C24D1E" w:rsidRPr="00FD7632" w:rsidRDefault="00C24D1E" w:rsidP="00C24D1E">
      <w:pPr>
        <w:ind w:left="720"/>
        <w:rPr>
          <w:rFonts w:cs="Arial"/>
          <w:color w:val="auto"/>
        </w:rPr>
      </w:pPr>
      <w:r w:rsidRPr="00FD7632">
        <w:rPr>
          <w:rFonts w:cs="Arial"/>
          <w:color w:val="auto"/>
        </w:rPr>
        <w:t xml:space="preserve">This rule also applies to information from personal email accounts. Users must not use Our equipment to access any applications or other software unless We have approved it. </w:t>
      </w:r>
    </w:p>
    <w:p w14:paraId="5F142F80" w14:textId="77777777" w:rsidR="00C24D1E" w:rsidRPr="00FD7632" w:rsidRDefault="00C24D1E" w:rsidP="00B87114">
      <w:pPr>
        <w:pStyle w:val="ListParagraph"/>
        <w:numPr>
          <w:ilvl w:val="0"/>
          <w:numId w:val="45"/>
        </w:numPr>
        <w:rPr>
          <w:rFonts w:cs="Arial"/>
          <w:color w:val="auto"/>
        </w:rPr>
      </w:pPr>
      <w:r w:rsidRPr="00FD7632">
        <w:rPr>
          <w:rFonts w:cs="Arial"/>
          <w:color w:val="auto"/>
        </w:rPr>
        <w:t>We will retain only the last four digits of credit card numbers. We will not retain bank routing numbers, personal bank account numbers and checks. In accordance with applicable laws and Our business practices, We will destroy all credit- and banking-related information that We choose not to retain.</w:t>
      </w:r>
    </w:p>
    <w:p w14:paraId="74FE8B27" w14:textId="06E16F5E" w:rsidR="00320624" w:rsidRPr="00B11FED" w:rsidRDefault="00320624" w:rsidP="007E7984">
      <w:pPr>
        <w:pStyle w:val="ListParagraph"/>
        <w:rPr>
          <w:rFonts w:ascii="Calibri" w:hAnsi="Calibri" w:cs="Arial"/>
        </w:rPr>
      </w:pPr>
    </w:p>
    <w:p w14:paraId="642D4383" w14:textId="77777777" w:rsidR="00320624" w:rsidRPr="00C24D1E" w:rsidRDefault="00320624" w:rsidP="00320624">
      <w:pPr>
        <w:pStyle w:val="Heading3"/>
        <w:rPr>
          <w:rFonts w:ascii="Arial" w:hAnsi="Arial" w:cs="Arial"/>
        </w:rPr>
      </w:pPr>
      <w:r w:rsidRPr="00C24D1E">
        <w:rPr>
          <w:rFonts w:ascii="Arial" w:hAnsi="Arial" w:cs="Arial"/>
        </w:rPr>
        <w:t>External Controls</w:t>
      </w:r>
    </w:p>
    <w:p w14:paraId="7E9C5481" w14:textId="77777777" w:rsidR="00C24D1E" w:rsidRPr="00DB6BE3" w:rsidRDefault="00C24D1E" w:rsidP="00C24D1E">
      <w:pPr>
        <w:rPr>
          <w:rFonts w:cs="Arial"/>
          <w:color w:val="auto"/>
        </w:rPr>
      </w:pPr>
      <w:r w:rsidRPr="00DB6BE3">
        <w:rPr>
          <w:rFonts w:cs="Arial"/>
          <w:color w:val="auto"/>
        </w:rPr>
        <w:t>In addition to the measures We take to protect NPI records from internal risks, We will take these measures to protect against external risks.</w:t>
      </w:r>
    </w:p>
    <w:p w14:paraId="4E62C1D6" w14:textId="77777777" w:rsidR="00C24D1E" w:rsidRPr="00DB6BE3" w:rsidRDefault="00C24D1E" w:rsidP="00C24D1E">
      <w:pPr>
        <w:pStyle w:val="ListParagraph"/>
        <w:numPr>
          <w:ilvl w:val="0"/>
          <w:numId w:val="1"/>
        </w:numPr>
        <w:rPr>
          <w:rFonts w:cs="Arial"/>
          <w:color w:val="auto"/>
        </w:rPr>
      </w:pPr>
      <w:r w:rsidRPr="00DB6BE3">
        <w:rPr>
          <w:rFonts w:cs="Arial"/>
          <w:color w:val="auto"/>
        </w:rPr>
        <w:t>Our employees must ensure that Our premises are locked when unattended.</w:t>
      </w:r>
    </w:p>
    <w:p w14:paraId="3DB31B04" w14:textId="77777777" w:rsidR="00C24D1E" w:rsidRPr="00DB6BE3" w:rsidRDefault="00C24D1E" w:rsidP="00C24D1E">
      <w:pPr>
        <w:pStyle w:val="ListParagraph"/>
        <w:numPr>
          <w:ilvl w:val="0"/>
          <w:numId w:val="1"/>
        </w:numPr>
        <w:rPr>
          <w:rFonts w:cs="Arial"/>
          <w:color w:val="auto"/>
        </w:rPr>
      </w:pPr>
      <w:r w:rsidRPr="00DB6BE3">
        <w:rPr>
          <w:rFonts w:cs="Arial"/>
          <w:color w:val="auto"/>
        </w:rPr>
        <w:t xml:space="preserve">Our employees will escort visitors to the agency. </w:t>
      </w:r>
    </w:p>
    <w:p w14:paraId="1B202DFD" w14:textId="77777777" w:rsidR="00C24D1E" w:rsidRPr="00DB6BE3" w:rsidRDefault="00C24D1E" w:rsidP="00C24D1E">
      <w:pPr>
        <w:pStyle w:val="ListParagraph"/>
        <w:numPr>
          <w:ilvl w:val="0"/>
          <w:numId w:val="1"/>
        </w:numPr>
        <w:rPr>
          <w:rFonts w:cs="Arial"/>
          <w:color w:val="auto"/>
        </w:rPr>
      </w:pPr>
      <w:r w:rsidRPr="00DB6BE3">
        <w:rPr>
          <w:rFonts w:cs="Arial"/>
          <w:color w:val="auto"/>
        </w:rPr>
        <w:t xml:space="preserve">Unless they are Authorized Users, We will not permit visitors to access Our Computer Systems or property that may contain NPI. </w:t>
      </w:r>
    </w:p>
    <w:p w14:paraId="3C910BF7" w14:textId="77777777" w:rsidR="00C24D1E" w:rsidRPr="00DB6BE3" w:rsidRDefault="00C24D1E" w:rsidP="00C24D1E">
      <w:pPr>
        <w:pStyle w:val="ListParagraph"/>
        <w:numPr>
          <w:ilvl w:val="0"/>
          <w:numId w:val="1"/>
        </w:numPr>
        <w:rPr>
          <w:rFonts w:cs="Arial"/>
          <w:color w:val="auto"/>
        </w:rPr>
      </w:pPr>
      <w:r w:rsidRPr="00DB6BE3">
        <w:rPr>
          <w:rFonts w:cs="Arial"/>
          <w:color w:val="auto"/>
        </w:rPr>
        <w:t>Unless they are Authorized Users, We will prevent visitors from wirelessly accessing Our Computer Systems using their own electronic devices.</w:t>
      </w:r>
    </w:p>
    <w:p w14:paraId="2384E065" w14:textId="77777777" w:rsidR="00C24D1E" w:rsidRPr="00DB6BE3" w:rsidRDefault="00C24D1E" w:rsidP="00C24D1E">
      <w:pPr>
        <w:pStyle w:val="ListParagraph"/>
        <w:numPr>
          <w:ilvl w:val="0"/>
          <w:numId w:val="1"/>
        </w:numPr>
        <w:rPr>
          <w:rFonts w:cs="Arial"/>
          <w:color w:val="auto"/>
        </w:rPr>
      </w:pPr>
      <w:r w:rsidRPr="00DB6BE3">
        <w:rPr>
          <w:rFonts w:cs="Arial"/>
          <w:color w:val="auto"/>
        </w:rPr>
        <w:t>We will employ security measures to prevent members of the public from accessing Our wireless networks remotely.</w:t>
      </w:r>
    </w:p>
    <w:p w14:paraId="3BA1381E" w14:textId="77777777" w:rsidR="00C24D1E" w:rsidRPr="00DB6BE3" w:rsidRDefault="00C24D1E" w:rsidP="00C24D1E">
      <w:pPr>
        <w:pStyle w:val="ListParagraph"/>
        <w:numPr>
          <w:ilvl w:val="0"/>
          <w:numId w:val="1"/>
        </w:numPr>
        <w:rPr>
          <w:rFonts w:cs="Arial"/>
          <w:color w:val="auto"/>
        </w:rPr>
      </w:pPr>
      <w:r w:rsidRPr="00DB6BE3">
        <w:rPr>
          <w:rFonts w:cs="Arial"/>
          <w:color w:val="auto"/>
        </w:rPr>
        <w:t>We will maintain servers and other equipment on Our premises in secure locations.</w:t>
      </w:r>
    </w:p>
    <w:p w14:paraId="32F29DEE" w14:textId="473D3050" w:rsidR="00C24D1E" w:rsidRPr="00DB6BE3" w:rsidRDefault="00C24D1E" w:rsidP="00C24D1E">
      <w:pPr>
        <w:pStyle w:val="ListParagraph"/>
        <w:numPr>
          <w:ilvl w:val="0"/>
          <w:numId w:val="1"/>
        </w:numPr>
        <w:rPr>
          <w:rFonts w:cs="Arial"/>
          <w:color w:val="auto"/>
        </w:rPr>
      </w:pPr>
      <w:r w:rsidRPr="00DB6BE3">
        <w:rPr>
          <w:rFonts w:cs="Arial"/>
          <w:color w:val="auto"/>
        </w:rPr>
        <w:t xml:space="preserve">We will maintain servers and other equipment on Our premises at a temperature between </w:t>
      </w:r>
      <w:r w:rsidR="00E16192" w:rsidRPr="00DB6BE3">
        <w:rPr>
          <w:rFonts w:cs="Arial"/>
          <w:color w:val="auto"/>
        </w:rPr>
        <w:t>50- and 82-degrees</w:t>
      </w:r>
      <w:r w:rsidRPr="00DB6BE3">
        <w:rPr>
          <w:rFonts w:cs="Arial"/>
          <w:color w:val="auto"/>
        </w:rPr>
        <w:t xml:space="preserve"> Fahrenheit (10 and 28 degrees </w:t>
      </w:r>
      <w:r w:rsidR="00093280" w:rsidRPr="00DB6BE3">
        <w:rPr>
          <w:rFonts w:cs="Arial"/>
          <w:color w:val="auto"/>
        </w:rPr>
        <w:t>Celsius</w:t>
      </w:r>
      <w:r w:rsidRPr="00DB6BE3">
        <w:rPr>
          <w:rFonts w:cs="Arial"/>
          <w:color w:val="auto"/>
        </w:rPr>
        <w:t>.)</w:t>
      </w:r>
    </w:p>
    <w:p w14:paraId="20A194CC" w14:textId="01C59F1E" w:rsidR="00C24D1E" w:rsidRPr="00DB6BE3" w:rsidRDefault="00C24D1E" w:rsidP="00C24D1E">
      <w:pPr>
        <w:pStyle w:val="ListParagraph"/>
        <w:numPr>
          <w:ilvl w:val="0"/>
          <w:numId w:val="1"/>
        </w:numPr>
        <w:rPr>
          <w:rFonts w:cs="Arial"/>
          <w:color w:val="auto"/>
        </w:rPr>
      </w:pPr>
      <w:r w:rsidRPr="00DB6BE3">
        <w:rPr>
          <w:rFonts w:cs="Arial"/>
          <w:color w:val="auto"/>
        </w:rPr>
        <w:t xml:space="preserve">We will keep </w:t>
      </w:r>
      <w:r w:rsidR="00E16192" w:rsidRPr="00DB6BE3">
        <w:rPr>
          <w:rFonts w:cs="Arial"/>
          <w:color w:val="auto"/>
        </w:rPr>
        <w:t>filing</w:t>
      </w:r>
      <w:r w:rsidRPr="00DB6BE3">
        <w:rPr>
          <w:rFonts w:cs="Arial"/>
          <w:color w:val="auto"/>
        </w:rPr>
        <w:t xml:space="preserve"> cabinets that store confidential paper documents locked.</w:t>
      </w:r>
    </w:p>
    <w:p w14:paraId="71D607B6" w14:textId="393CBBE1" w:rsidR="00C24D1E" w:rsidRDefault="00C24D1E" w:rsidP="00C24D1E">
      <w:pPr>
        <w:pStyle w:val="ListParagraph"/>
        <w:numPr>
          <w:ilvl w:val="0"/>
          <w:numId w:val="1"/>
        </w:numPr>
        <w:rPr>
          <w:rFonts w:cs="Arial"/>
          <w:color w:val="auto"/>
        </w:rPr>
      </w:pPr>
      <w:r w:rsidRPr="00DB6BE3">
        <w:rPr>
          <w:rFonts w:cs="Arial"/>
          <w:color w:val="auto"/>
        </w:rPr>
        <w:t>Our employees will not leave electronic devices that contain NPI unattended in public places.</w:t>
      </w:r>
    </w:p>
    <w:p w14:paraId="6A006DFE" w14:textId="6158E55B" w:rsidR="00C24D1E" w:rsidRDefault="00C24D1E">
      <w:pPr>
        <w:spacing w:before="0" w:after="0" w:line="240" w:lineRule="auto"/>
        <w:rPr>
          <w:rFonts w:cs="Arial"/>
          <w:color w:val="auto"/>
        </w:rPr>
      </w:pPr>
    </w:p>
    <w:p w14:paraId="28CA4B93" w14:textId="6FDD1EC6" w:rsidR="00C24D1E" w:rsidRDefault="00C24D1E" w:rsidP="00C24D1E">
      <w:pPr>
        <w:pStyle w:val="Heading3"/>
        <w:rPr>
          <w:rFonts w:ascii="Arial" w:hAnsi="Arial" w:cs="Arial"/>
        </w:rPr>
      </w:pPr>
      <w:r>
        <w:rPr>
          <w:rFonts w:ascii="Arial" w:hAnsi="Arial" w:cs="Arial"/>
        </w:rPr>
        <w:t>REMOTE ACCESS</w:t>
      </w:r>
    </w:p>
    <w:p w14:paraId="5074A805" w14:textId="77777777" w:rsidR="00C24D1E" w:rsidRPr="00C17815" w:rsidRDefault="00C24D1E" w:rsidP="00C24D1E">
      <w:pPr>
        <w:rPr>
          <w:rFonts w:cs="Arial"/>
          <w:color w:val="auto"/>
        </w:rPr>
      </w:pPr>
      <w:r w:rsidRPr="00C17815">
        <w:rPr>
          <w:rFonts w:cs="Arial"/>
          <w:color w:val="auto"/>
        </w:rPr>
        <w:t xml:space="preserve">We will implement a Virtual Private Network (VPN) and Multi-Factor Authentication (MFA) for any Authorized User who may access Our Computer Systems from outside Our premises. No one may access Our Computer Systems without first entering at least two forms of identifying information and logging in to the VPN. </w:t>
      </w:r>
    </w:p>
    <w:p w14:paraId="0478087D" w14:textId="77777777" w:rsidR="00320624" w:rsidRPr="00B11FED" w:rsidRDefault="00320624" w:rsidP="00320624">
      <w:pPr>
        <w:rPr>
          <w:rFonts w:ascii="Calibri" w:hAnsi="Calibri" w:cs="Arial"/>
        </w:rPr>
      </w:pPr>
    </w:p>
    <w:p w14:paraId="0BEA5D68" w14:textId="45191E5E" w:rsidR="00320624" w:rsidRPr="00321A94" w:rsidRDefault="00444D38" w:rsidP="00321A94">
      <w:pPr>
        <w:pStyle w:val="Heading1"/>
      </w:pPr>
      <w:r w:rsidRPr="00321A94">
        <w:rPr>
          <w:noProof/>
        </w:rPr>
        <w:drawing>
          <wp:inline distT="0" distB="0" distL="0" distR="0" wp14:anchorId="41C2F326" wp14:editId="3447E496">
            <wp:extent cx="466725" cy="561975"/>
            <wp:effectExtent l="0" t="0" r="0" b="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t xml:space="preserve"> </w:t>
      </w:r>
      <w:r w:rsidR="00320624" w:rsidRPr="00321A94">
        <w:t xml:space="preserve">SYSTEMS &amp; NETWORK SECURITY, </w:t>
      </w:r>
      <w:r w:rsidR="00320624" w:rsidRPr="00321A94">
        <w:br/>
      </w:r>
      <w:r w:rsidR="008F0033">
        <w:t xml:space="preserve">     </w:t>
      </w:r>
      <w:r w:rsidR="00320624" w:rsidRPr="00321A94">
        <w:t xml:space="preserve">OPERATIONS &amp; AVAILABILITY </w:t>
      </w:r>
    </w:p>
    <w:p w14:paraId="3A1BFC99" w14:textId="77777777" w:rsidR="00C24D1E" w:rsidRPr="00202369" w:rsidRDefault="00C24D1E" w:rsidP="00B87114">
      <w:pPr>
        <w:pStyle w:val="ListParagraph"/>
        <w:numPr>
          <w:ilvl w:val="0"/>
          <w:numId w:val="47"/>
        </w:numPr>
        <w:rPr>
          <w:rFonts w:cs="Arial"/>
        </w:rPr>
      </w:pPr>
      <w:r w:rsidRPr="00202369">
        <w:rPr>
          <w:rFonts w:cs="Arial"/>
        </w:rPr>
        <w:t>We will use hardware, software, or third-party provided email filter. We will use the filter to help stop malicious computer code from reaching Our Computer Systems. Malicious computer code includes:</w:t>
      </w:r>
    </w:p>
    <w:p w14:paraId="5EB64C4D" w14:textId="77777777" w:rsidR="00C24D1E" w:rsidRPr="00202369" w:rsidRDefault="00C24D1E" w:rsidP="00B87114">
      <w:pPr>
        <w:pStyle w:val="ListParagraph"/>
        <w:numPr>
          <w:ilvl w:val="0"/>
          <w:numId w:val="48"/>
        </w:numPr>
        <w:rPr>
          <w:rFonts w:cs="Arial"/>
        </w:rPr>
      </w:pPr>
      <w:r w:rsidRPr="00202369">
        <w:rPr>
          <w:rFonts w:cs="Arial"/>
        </w:rPr>
        <w:t>Viruses</w:t>
      </w:r>
    </w:p>
    <w:p w14:paraId="129A1432" w14:textId="77777777" w:rsidR="00C24D1E" w:rsidRPr="00202369" w:rsidRDefault="00C24D1E" w:rsidP="00B87114">
      <w:pPr>
        <w:pStyle w:val="ListParagraph"/>
        <w:numPr>
          <w:ilvl w:val="0"/>
          <w:numId w:val="48"/>
        </w:numPr>
        <w:rPr>
          <w:rFonts w:cs="Arial"/>
        </w:rPr>
      </w:pPr>
      <w:r w:rsidRPr="00202369">
        <w:rPr>
          <w:rFonts w:cs="Arial"/>
        </w:rPr>
        <w:t>Spyware</w:t>
      </w:r>
    </w:p>
    <w:p w14:paraId="3C057D0F" w14:textId="77777777" w:rsidR="00C24D1E" w:rsidRPr="00202369" w:rsidRDefault="00C24D1E" w:rsidP="00B87114">
      <w:pPr>
        <w:pStyle w:val="ListParagraph"/>
        <w:numPr>
          <w:ilvl w:val="0"/>
          <w:numId w:val="48"/>
        </w:numPr>
        <w:rPr>
          <w:rFonts w:cs="Arial"/>
        </w:rPr>
      </w:pPr>
      <w:r w:rsidRPr="00202369">
        <w:rPr>
          <w:rFonts w:cs="Arial"/>
        </w:rPr>
        <w:t>Ransomware</w:t>
      </w:r>
    </w:p>
    <w:p w14:paraId="399B7973" w14:textId="77777777" w:rsidR="00C24D1E" w:rsidRPr="00202369" w:rsidRDefault="00C24D1E" w:rsidP="00B87114">
      <w:pPr>
        <w:pStyle w:val="ListParagraph"/>
        <w:numPr>
          <w:ilvl w:val="0"/>
          <w:numId w:val="48"/>
        </w:numPr>
        <w:rPr>
          <w:rFonts w:cs="Arial"/>
        </w:rPr>
      </w:pPr>
      <w:r w:rsidRPr="00202369">
        <w:rPr>
          <w:rFonts w:cs="Arial"/>
        </w:rPr>
        <w:t>Other malware.</w:t>
      </w:r>
    </w:p>
    <w:p w14:paraId="1C8EF1D1" w14:textId="77777777" w:rsidR="00C24D1E" w:rsidRPr="00202369" w:rsidRDefault="00C24D1E" w:rsidP="00B87114">
      <w:pPr>
        <w:pStyle w:val="ListParagraph"/>
        <w:numPr>
          <w:ilvl w:val="0"/>
          <w:numId w:val="47"/>
        </w:numPr>
        <w:rPr>
          <w:rFonts w:cs="Arial"/>
        </w:rPr>
      </w:pPr>
      <w:r w:rsidRPr="00202369">
        <w:rPr>
          <w:rFonts w:cs="Arial"/>
        </w:rPr>
        <w:t>In addition to other appropriate security measures, We will maintain on Our Computer Systems up to date:</w:t>
      </w:r>
    </w:p>
    <w:p w14:paraId="32DFABE1" w14:textId="77777777" w:rsidR="00C24D1E" w:rsidRPr="00202369" w:rsidRDefault="00C24D1E" w:rsidP="00B87114">
      <w:pPr>
        <w:pStyle w:val="ListParagraph"/>
        <w:numPr>
          <w:ilvl w:val="0"/>
          <w:numId w:val="49"/>
        </w:numPr>
        <w:rPr>
          <w:rFonts w:cs="Arial"/>
        </w:rPr>
      </w:pPr>
      <w:r w:rsidRPr="00202369">
        <w:rPr>
          <w:rFonts w:cs="Arial"/>
        </w:rPr>
        <w:t>Computer network and firewall protection, and</w:t>
      </w:r>
    </w:p>
    <w:p w14:paraId="49D19F1E" w14:textId="77777777" w:rsidR="00C24D1E" w:rsidRPr="00202369" w:rsidRDefault="00C24D1E" w:rsidP="00B87114">
      <w:pPr>
        <w:pStyle w:val="ListParagraph"/>
        <w:numPr>
          <w:ilvl w:val="0"/>
          <w:numId w:val="49"/>
        </w:numPr>
        <w:rPr>
          <w:rFonts w:cs="Arial"/>
        </w:rPr>
      </w:pPr>
      <w:r w:rsidRPr="00202369">
        <w:rPr>
          <w:rFonts w:cs="Arial"/>
        </w:rPr>
        <w:t xml:space="preserve">Operating system security patches. </w:t>
      </w:r>
    </w:p>
    <w:p w14:paraId="09D22D93" w14:textId="77777777" w:rsidR="00C24D1E" w:rsidRPr="00202369" w:rsidRDefault="00C24D1E" w:rsidP="00B87114">
      <w:pPr>
        <w:pStyle w:val="ListParagraph"/>
        <w:numPr>
          <w:ilvl w:val="0"/>
          <w:numId w:val="47"/>
        </w:numPr>
        <w:rPr>
          <w:rFonts w:cs="Arial"/>
        </w:rPr>
      </w:pPr>
      <w:r w:rsidRPr="00202369">
        <w:rPr>
          <w:rFonts w:cs="Arial"/>
        </w:rPr>
        <w:t>We will maintain on Our Computer Systems malware protection with up-to-date patches and virus definitions. We will update this protection daily or more frequently if possible.</w:t>
      </w:r>
    </w:p>
    <w:p w14:paraId="5F2B148D" w14:textId="77777777" w:rsidR="00C24D1E" w:rsidRPr="00202369" w:rsidRDefault="00C24D1E" w:rsidP="00B87114">
      <w:pPr>
        <w:pStyle w:val="ListParagraph"/>
        <w:numPr>
          <w:ilvl w:val="0"/>
          <w:numId w:val="47"/>
        </w:numPr>
        <w:rPr>
          <w:rFonts w:cs="Arial"/>
        </w:rPr>
      </w:pPr>
      <w:r w:rsidRPr="00202369">
        <w:rPr>
          <w:rFonts w:cs="Arial"/>
        </w:rPr>
        <w:t>We will keep all backups of our electronic data:</w:t>
      </w:r>
    </w:p>
    <w:p w14:paraId="12C04F40" w14:textId="77777777" w:rsidR="00C24D1E" w:rsidRPr="00202369" w:rsidRDefault="00C24D1E" w:rsidP="00B87114">
      <w:pPr>
        <w:pStyle w:val="ListParagraph"/>
        <w:numPr>
          <w:ilvl w:val="0"/>
          <w:numId w:val="50"/>
        </w:numPr>
        <w:rPr>
          <w:rFonts w:cs="Arial"/>
        </w:rPr>
      </w:pPr>
      <w:r w:rsidRPr="00202369">
        <w:rPr>
          <w:rFonts w:cs="Arial"/>
        </w:rPr>
        <w:t>Password-protected.</w:t>
      </w:r>
    </w:p>
    <w:p w14:paraId="76ACFE8C" w14:textId="77777777" w:rsidR="00C24D1E" w:rsidRPr="00202369" w:rsidRDefault="00C24D1E" w:rsidP="00B87114">
      <w:pPr>
        <w:pStyle w:val="ListParagraph"/>
        <w:numPr>
          <w:ilvl w:val="0"/>
          <w:numId w:val="50"/>
        </w:numPr>
        <w:rPr>
          <w:rFonts w:cs="Arial"/>
        </w:rPr>
      </w:pPr>
      <w:r w:rsidRPr="00202369">
        <w:rPr>
          <w:rFonts w:cs="Arial"/>
        </w:rPr>
        <w:t xml:space="preserve">Encrypted, and </w:t>
      </w:r>
    </w:p>
    <w:p w14:paraId="65AE38D1" w14:textId="77777777" w:rsidR="00C24D1E" w:rsidRPr="00202369" w:rsidRDefault="00C24D1E" w:rsidP="00B87114">
      <w:pPr>
        <w:pStyle w:val="ListParagraph"/>
        <w:numPr>
          <w:ilvl w:val="0"/>
          <w:numId w:val="50"/>
        </w:numPr>
        <w:rPr>
          <w:rFonts w:cs="Arial"/>
        </w:rPr>
      </w:pPr>
      <w:r w:rsidRPr="00202369">
        <w:rPr>
          <w:rFonts w:cs="Arial"/>
        </w:rPr>
        <w:t>Stored in secure offsite locations.</w:t>
      </w:r>
    </w:p>
    <w:p w14:paraId="67C6A2C8" w14:textId="77777777" w:rsidR="00C24D1E" w:rsidRPr="00202369" w:rsidRDefault="00C24D1E" w:rsidP="00B87114">
      <w:pPr>
        <w:pStyle w:val="ListParagraph"/>
        <w:numPr>
          <w:ilvl w:val="0"/>
          <w:numId w:val="47"/>
        </w:numPr>
        <w:rPr>
          <w:rFonts w:cs="Arial"/>
        </w:rPr>
      </w:pPr>
      <w:r w:rsidRPr="00202369">
        <w:rPr>
          <w:rFonts w:cs="Arial"/>
        </w:rPr>
        <w:t>Authorized Users sending NPI via email should ensure that:</w:t>
      </w:r>
    </w:p>
    <w:p w14:paraId="4A5FD255" w14:textId="77777777" w:rsidR="00C24D1E" w:rsidRPr="00202369" w:rsidRDefault="00C24D1E" w:rsidP="00B87114">
      <w:pPr>
        <w:pStyle w:val="ListParagraph"/>
        <w:numPr>
          <w:ilvl w:val="0"/>
          <w:numId w:val="51"/>
        </w:numPr>
        <w:rPr>
          <w:rFonts w:cs="Arial"/>
        </w:rPr>
      </w:pPr>
      <w:r w:rsidRPr="00202369">
        <w:rPr>
          <w:rFonts w:cs="Arial"/>
        </w:rPr>
        <w:t>Sending it by email is necessary, and</w:t>
      </w:r>
    </w:p>
    <w:p w14:paraId="5914F47F" w14:textId="77777777" w:rsidR="00C24D1E" w:rsidRPr="00202369" w:rsidRDefault="00C24D1E" w:rsidP="00B87114">
      <w:pPr>
        <w:pStyle w:val="ListParagraph"/>
        <w:numPr>
          <w:ilvl w:val="0"/>
          <w:numId w:val="51"/>
        </w:numPr>
        <w:rPr>
          <w:rFonts w:cs="Arial"/>
        </w:rPr>
      </w:pPr>
      <w:r w:rsidRPr="00202369">
        <w:rPr>
          <w:rFonts w:cs="Arial"/>
        </w:rPr>
        <w:t>They are following this Policy to send it securely.</w:t>
      </w:r>
    </w:p>
    <w:p w14:paraId="13F4A260" w14:textId="77777777" w:rsidR="00C24D1E" w:rsidRPr="00202369" w:rsidRDefault="00C24D1E" w:rsidP="00B87114">
      <w:pPr>
        <w:pStyle w:val="ListParagraph"/>
        <w:numPr>
          <w:ilvl w:val="0"/>
          <w:numId w:val="47"/>
        </w:numPr>
        <w:rPr>
          <w:rFonts w:cs="Arial"/>
        </w:rPr>
      </w:pPr>
      <w:r w:rsidRPr="00202369">
        <w:rPr>
          <w:rFonts w:cs="Arial"/>
        </w:rPr>
        <w:t>Before we permit a consumer to enter a password or submit NPI to our Computer Systems, We will create a Secure Socket Layer (SSL) tunnel between Our website and the consumer.</w:t>
      </w:r>
    </w:p>
    <w:p w14:paraId="2B06087B" w14:textId="77777777" w:rsidR="00C24D1E" w:rsidRPr="00202369" w:rsidRDefault="00C24D1E" w:rsidP="00B87114">
      <w:pPr>
        <w:pStyle w:val="ListParagraph"/>
        <w:numPr>
          <w:ilvl w:val="0"/>
          <w:numId w:val="47"/>
        </w:numPr>
        <w:rPr>
          <w:rFonts w:cs="Arial"/>
        </w:rPr>
      </w:pPr>
      <w:r w:rsidRPr="00202369">
        <w:rPr>
          <w:rFonts w:cs="Arial"/>
        </w:rPr>
        <w:t xml:space="preserve">When an Authorized User attempts to access Our Computer Systems or NPI from a remote location outside Our premises, We will provide a Virtual Private Network (VPN) to enable them to do so securely. We will require Users to use Multi-Factor Authentication (MFA) to log in to the VPN. </w:t>
      </w:r>
    </w:p>
    <w:p w14:paraId="218014BA" w14:textId="77777777" w:rsidR="00C24D1E" w:rsidRPr="00202369" w:rsidRDefault="00C24D1E" w:rsidP="00B87114">
      <w:pPr>
        <w:pStyle w:val="ListParagraph"/>
        <w:numPr>
          <w:ilvl w:val="0"/>
          <w:numId w:val="47"/>
        </w:numPr>
        <w:rPr>
          <w:rFonts w:cs="Arial"/>
        </w:rPr>
      </w:pPr>
      <w:r w:rsidRPr="00202369">
        <w:rPr>
          <w:rFonts w:cs="Arial"/>
        </w:rPr>
        <w:t>Employees must not access Our Computer Systems or NPI using home computers or other non-agency equipment without Our written authorization. We will determine whether such access meets Our security requirements. Employees must not store, save, copy, or otherwise retain any NPI on any non-agency equipment.</w:t>
      </w:r>
    </w:p>
    <w:p w14:paraId="49A7E655" w14:textId="77777777" w:rsidR="00C24D1E" w:rsidRPr="00202369" w:rsidRDefault="00C24D1E" w:rsidP="00C24D1E">
      <w:pPr>
        <w:rPr>
          <w:rFonts w:cs="Arial"/>
          <w:b/>
          <w:bCs/>
        </w:rPr>
      </w:pPr>
    </w:p>
    <w:p w14:paraId="493C1EA6" w14:textId="77777777" w:rsidR="00C24D1E" w:rsidRPr="00202369" w:rsidRDefault="00C24D1E" w:rsidP="00C24D1E">
      <w:pPr>
        <w:rPr>
          <w:rFonts w:cs="Arial"/>
        </w:rPr>
      </w:pPr>
      <w:r w:rsidRPr="00202369">
        <w:rPr>
          <w:rFonts w:cs="Arial"/>
          <w:b/>
          <w:bCs/>
          <w:highlight w:val="yellow"/>
        </w:rPr>
        <w:t>THINGS TO CONSIDER – SOFTWARE UPDATES</w:t>
      </w:r>
    </w:p>
    <w:p w14:paraId="2270A2FE" w14:textId="77777777" w:rsidR="00C24D1E" w:rsidRPr="00202369" w:rsidRDefault="00C24D1E" w:rsidP="00C24D1E">
      <w:pPr>
        <w:rPr>
          <w:rFonts w:cs="Arial"/>
        </w:rPr>
      </w:pPr>
      <w:r w:rsidRPr="00202369">
        <w:rPr>
          <w:rFonts w:cs="Arial"/>
        </w:rPr>
        <w:t xml:space="preserve">Implement procedures to set deadlines for installing updated software. </w:t>
      </w:r>
    </w:p>
    <w:p w14:paraId="512F32E4" w14:textId="77777777" w:rsidR="0056693F" w:rsidRDefault="0056693F">
      <w:pPr>
        <w:spacing w:before="0" w:after="0" w:line="240" w:lineRule="auto"/>
        <w:rPr>
          <w:rFonts w:cs="Arial"/>
          <w:b/>
          <w:bCs/>
          <w:highlight w:val="yellow"/>
        </w:rPr>
      </w:pPr>
      <w:r>
        <w:rPr>
          <w:rFonts w:cs="Arial"/>
          <w:b/>
          <w:bCs/>
          <w:highlight w:val="yellow"/>
        </w:rPr>
        <w:br w:type="page"/>
      </w:r>
    </w:p>
    <w:p w14:paraId="5629B833" w14:textId="2A63C953" w:rsidR="00C24D1E" w:rsidRPr="00202369" w:rsidRDefault="00C24D1E" w:rsidP="00C24D1E">
      <w:pPr>
        <w:rPr>
          <w:rFonts w:cs="Arial"/>
        </w:rPr>
      </w:pPr>
      <w:r w:rsidRPr="00202369">
        <w:rPr>
          <w:rFonts w:cs="Arial"/>
          <w:b/>
          <w:bCs/>
          <w:highlight w:val="yellow"/>
        </w:rPr>
        <w:t>THINGS TO CONSIDER – EMAILING NPI</w:t>
      </w:r>
    </w:p>
    <w:p w14:paraId="198C52C6" w14:textId="77777777" w:rsidR="00C24D1E" w:rsidRPr="00202369" w:rsidRDefault="00C24D1E" w:rsidP="00C24D1E">
      <w:pPr>
        <w:rPr>
          <w:rFonts w:cs="Arial"/>
        </w:rPr>
      </w:pPr>
      <w:r w:rsidRPr="00202369">
        <w:rPr>
          <w:rFonts w:cs="Arial"/>
        </w:rPr>
        <w:t>Because it is easiest for both sender and receiver, use TLS Email Encryption where the recipient can accept it. If that is not possible, try:</w:t>
      </w:r>
    </w:p>
    <w:p w14:paraId="37502C07" w14:textId="77777777" w:rsidR="00C24D1E" w:rsidRPr="00202369" w:rsidRDefault="00C24D1E" w:rsidP="00B87114">
      <w:pPr>
        <w:pStyle w:val="ListParagraph"/>
        <w:numPr>
          <w:ilvl w:val="0"/>
          <w:numId w:val="52"/>
        </w:numPr>
        <w:spacing w:before="0" w:after="160" w:line="259" w:lineRule="auto"/>
        <w:rPr>
          <w:rFonts w:cs="Arial"/>
        </w:rPr>
      </w:pPr>
      <w:r w:rsidRPr="00202369">
        <w:rPr>
          <w:rFonts w:cs="Arial"/>
        </w:rPr>
        <w:t>A proprietary email solution if the recipient can accept it.</w:t>
      </w:r>
    </w:p>
    <w:p w14:paraId="19B5E7EE" w14:textId="77777777" w:rsidR="00C24D1E" w:rsidRPr="00202369" w:rsidRDefault="00C24D1E" w:rsidP="00B87114">
      <w:pPr>
        <w:pStyle w:val="ListParagraph"/>
        <w:numPr>
          <w:ilvl w:val="0"/>
          <w:numId w:val="52"/>
        </w:numPr>
        <w:spacing w:before="0" w:after="160" w:line="259" w:lineRule="auto"/>
        <w:rPr>
          <w:rFonts w:cs="Arial"/>
        </w:rPr>
      </w:pPr>
      <w:r w:rsidRPr="00202369">
        <w:rPr>
          <w:rFonts w:cs="Arial"/>
        </w:rPr>
        <w:t>Sending a password-protected file. Under this method:</w:t>
      </w:r>
    </w:p>
    <w:p w14:paraId="728F51B3" w14:textId="77777777" w:rsidR="00C24D1E" w:rsidRPr="00202369" w:rsidRDefault="00C24D1E" w:rsidP="00B87114">
      <w:pPr>
        <w:pStyle w:val="ListParagraph"/>
        <w:numPr>
          <w:ilvl w:val="1"/>
          <w:numId w:val="52"/>
        </w:numPr>
        <w:spacing w:before="0" w:after="160" w:line="259" w:lineRule="auto"/>
        <w:rPr>
          <w:rFonts w:cs="Arial"/>
        </w:rPr>
      </w:pPr>
      <w:r w:rsidRPr="00202369">
        <w:rPr>
          <w:rFonts w:cs="Arial"/>
        </w:rPr>
        <w:t>The recipient receives the password separately from the message containing the file, and</w:t>
      </w:r>
    </w:p>
    <w:p w14:paraId="7F3E41BA" w14:textId="77777777" w:rsidR="00C24D1E" w:rsidRPr="00202369" w:rsidRDefault="00C24D1E" w:rsidP="00B87114">
      <w:pPr>
        <w:pStyle w:val="ListParagraph"/>
        <w:numPr>
          <w:ilvl w:val="1"/>
          <w:numId w:val="52"/>
        </w:numPr>
        <w:spacing w:before="0" w:after="160" w:line="259" w:lineRule="auto"/>
        <w:rPr>
          <w:rFonts w:cs="Arial"/>
        </w:rPr>
      </w:pPr>
      <w:r w:rsidRPr="00202369">
        <w:rPr>
          <w:rFonts w:cs="Arial"/>
        </w:rPr>
        <w:t>Only the recipient would know what is in the password.</w:t>
      </w:r>
    </w:p>
    <w:p w14:paraId="126C6699" w14:textId="77777777" w:rsidR="00C24D1E" w:rsidRPr="00202369" w:rsidRDefault="00C24D1E" w:rsidP="00C24D1E">
      <w:pPr>
        <w:rPr>
          <w:rFonts w:cs="Arial"/>
        </w:rPr>
      </w:pPr>
      <w:r w:rsidRPr="00202369">
        <w:rPr>
          <w:rFonts w:cs="Arial"/>
        </w:rPr>
        <w:t>Be aware that state laws may still require you to send a breach notification if you send a password-protected file to an incorrect email address.</w:t>
      </w:r>
    </w:p>
    <w:p w14:paraId="12D3EA44" w14:textId="77777777" w:rsidR="00320624" w:rsidRPr="00B11FED" w:rsidRDefault="00320624" w:rsidP="00320624">
      <w:pPr>
        <w:rPr>
          <w:rFonts w:ascii="Calibri" w:hAnsi="Calibri" w:cs="Arial"/>
        </w:rPr>
      </w:pPr>
    </w:p>
    <w:p w14:paraId="66CEF53D" w14:textId="12CFD9B3" w:rsidR="00320624" w:rsidRPr="00B11FED" w:rsidRDefault="00444D38" w:rsidP="00320624">
      <w:pPr>
        <w:pStyle w:val="Heading1"/>
        <w:rPr>
          <w:rFonts w:ascii="Calibri" w:hAnsi="Calibri"/>
          <w:sz w:val="22"/>
        </w:rPr>
      </w:pPr>
      <w:r w:rsidRPr="00B11FED">
        <w:rPr>
          <w:rFonts w:ascii="Calibri" w:hAnsi="Calibri"/>
          <w:noProof/>
          <w:sz w:val="22"/>
          <w:lang w:eastAsia="en-US"/>
        </w:rPr>
        <w:drawing>
          <wp:inline distT="0" distB="0" distL="0" distR="0" wp14:anchorId="6EF6CEBF" wp14:editId="2F02A064">
            <wp:extent cx="466725" cy="561975"/>
            <wp:effectExtent l="0" t="0" r="0" b="0"/>
            <wp:docPr id="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rPr>
          <w:rFonts w:ascii="Calibri" w:hAnsi="Calibri"/>
          <w:noProof/>
          <w:sz w:val="22"/>
          <w:lang w:eastAsia="en-US"/>
        </w:rPr>
        <w:t xml:space="preserve"> </w:t>
      </w:r>
      <w:r w:rsidR="00320624" w:rsidRPr="00321A94">
        <w:t>SYSTEMS &amp; NETWORK MONITORING</w:t>
      </w:r>
    </w:p>
    <w:p w14:paraId="46BECED1" w14:textId="77777777" w:rsidR="0056693F" w:rsidRPr="00466003" w:rsidRDefault="0056693F" w:rsidP="0056693F">
      <w:pPr>
        <w:rPr>
          <w:rFonts w:cs="Arial"/>
        </w:rPr>
      </w:pPr>
      <w:r w:rsidRPr="00466003">
        <w:rPr>
          <w:rFonts w:cs="Arial"/>
        </w:rPr>
        <w:t>We will monitor Our Computer Systems and equipment for:</w:t>
      </w:r>
    </w:p>
    <w:p w14:paraId="21110537" w14:textId="77777777" w:rsidR="0056693F" w:rsidRPr="00466003" w:rsidRDefault="0056693F" w:rsidP="00B87114">
      <w:pPr>
        <w:pStyle w:val="ListParagraph"/>
        <w:numPr>
          <w:ilvl w:val="0"/>
          <w:numId w:val="55"/>
        </w:numPr>
        <w:rPr>
          <w:rFonts w:cs="Arial"/>
        </w:rPr>
      </w:pPr>
      <w:r w:rsidRPr="00466003">
        <w:rPr>
          <w:rFonts w:cs="Arial"/>
        </w:rPr>
        <w:t>Authorized Users’ activities, and</w:t>
      </w:r>
    </w:p>
    <w:p w14:paraId="2501C7EE" w14:textId="77777777" w:rsidR="0056693F" w:rsidRPr="00466003" w:rsidRDefault="0056693F" w:rsidP="00B87114">
      <w:pPr>
        <w:pStyle w:val="ListParagraph"/>
        <w:numPr>
          <w:ilvl w:val="0"/>
          <w:numId w:val="55"/>
        </w:numPr>
        <w:rPr>
          <w:rFonts w:cs="Arial"/>
        </w:rPr>
      </w:pPr>
      <w:r w:rsidRPr="00466003">
        <w:rPr>
          <w:rFonts w:cs="Arial"/>
        </w:rPr>
        <w:t xml:space="preserve">Cybersecurity Incidents. </w:t>
      </w:r>
    </w:p>
    <w:p w14:paraId="505FAABC" w14:textId="77777777" w:rsidR="0056693F" w:rsidRPr="00466003" w:rsidRDefault="0056693F" w:rsidP="0056693F">
      <w:pPr>
        <w:rPr>
          <w:rFonts w:cs="Arial"/>
        </w:rPr>
      </w:pPr>
      <w:r w:rsidRPr="00466003">
        <w:rPr>
          <w:rFonts w:cs="Arial"/>
        </w:rPr>
        <w:t>We will use hardware, software, and/or procedures to record and report these activities and Incidents. In addition, We will install and maintain hardware and software designed to protect Our Computer Systems from malicious computer code such as:</w:t>
      </w:r>
    </w:p>
    <w:p w14:paraId="0125CDC2" w14:textId="77777777" w:rsidR="0056693F" w:rsidRPr="00466003" w:rsidRDefault="0056693F" w:rsidP="00B87114">
      <w:pPr>
        <w:pStyle w:val="ListParagraph"/>
        <w:numPr>
          <w:ilvl w:val="0"/>
          <w:numId w:val="56"/>
        </w:numPr>
        <w:rPr>
          <w:rFonts w:cs="Arial"/>
        </w:rPr>
      </w:pPr>
      <w:r w:rsidRPr="00466003">
        <w:rPr>
          <w:rFonts w:cs="Arial"/>
        </w:rPr>
        <w:t>Computer viruses.</w:t>
      </w:r>
    </w:p>
    <w:p w14:paraId="22534EB0" w14:textId="77777777" w:rsidR="0056693F" w:rsidRPr="00466003" w:rsidRDefault="0056693F" w:rsidP="00B87114">
      <w:pPr>
        <w:pStyle w:val="ListParagraph"/>
        <w:numPr>
          <w:ilvl w:val="0"/>
          <w:numId w:val="56"/>
        </w:numPr>
        <w:rPr>
          <w:rFonts w:cs="Arial"/>
        </w:rPr>
      </w:pPr>
      <w:r w:rsidRPr="00466003">
        <w:rPr>
          <w:rFonts w:cs="Arial"/>
        </w:rPr>
        <w:t xml:space="preserve">Malware, and </w:t>
      </w:r>
    </w:p>
    <w:p w14:paraId="70FE8D27" w14:textId="77777777" w:rsidR="0056693F" w:rsidRPr="00466003" w:rsidRDefault="0056693F" w:rsidP="00B87114">
      <w:pPr>
        <w:pStyle w:val="ListParagraph"/>
        <w:numPr>
          <w:ilvl w:val="0"/>
          <w:numId w:val="56"/>
        </w:numPr>
        <w:rPr>
          <w:rFonts w:cs="Arial"/>
        </w:rPr>
      </w:pPr>
      <w:r w:rsidRPr="00466003">
        <w:rPr>
          <w:rFonts w:cs="Arial"/>
        </w:rPr>
        <w:t>Ransomware.</w:t>
      </w:r>
    </w:p>
    <w:p w14:paraId="707A06FD" w14:textId="77777777" w:rsidR="0056693F" w:rsidRPr="00466003" w:rsidRDefault="0056693F" w:rsidP="0056693F">
      <w:pPr>
        <w:rPr>
          <w:rFonts w:cs="Arial"/>
        </w:rPr>
      </w:pPr>
      <w:r w:rsidRPr="00466003">
        <w:rPr>
          <w:rFonts w:cs="Arial"/>
          <w:highlight w:val="yellow"/>
        </w:rPr>
        <w:t>[NOTE: The regulation does not require agencies that qualify for the Limited Exemption to implement the previous measures.]</w:t>
      </w:r>
    </w:p>
    <w:p w14:paraId="146B1D36" w14:textId="77777777" w:rsidR="0056693F" w:rsidRPr="00466003" w:rsidRDefault="0056693F" w:rsidP="0056693F">
      <w:pPr>
        <w:rPr>
          <w:rFonts w:cs="Arial"/>
        </w:rPr>
      </w:pPr>
      <w:r w:rsidRPr="00466003">
        <w:rPr>
          <w:rFonts w:cs="Arial"/>
        </w:rPr>
        <w:t>At least once per year, We require employees to take cybersecurity awareness training. We will either purchase training courses or direct employees to publicly available courses. All training will:</w:t>
      </w:r>
    </w:p>
    <w:p w14:paraId="6C4C597C" w14:textId="77777777" w:rsidR="0056693F" w:rsidRPr="00466003" w:rsidRDefault="0056693F" w:rsidP="00B87114">
      <w:pPr>
        <w:pStyle w:val="ListParagraph"/>
        <w:numPr>
          <w:ilvl w:val="0"/>
          <w:numId w:val="57"/>
        </w:numPr>
        <w:rPr>
          <w:rFonts w:cs="Arial"/>
        </w:rPr>
      </w:pPr>
      <w:r w:rsidRPr="00466003">
        <w:rPr>
          <w:rFonts w:cs="Arial"/>
        </w:rPr>
        <w:t>Address the risks of fraudulent impersonation (also known as “social engineering,”) and</w:t>
      </w:r>
    </w:p>
    <w:p w14:paraId="4811E514" w14:textId="77777777" w:rsidR="0056693F" w:rsidRPr="00466003" w:rsidRDefault="0056693F" w:rsidP="00B87114">
      <w:pPr>
        <w:pStyle w:val="ListParagraph"/>
        <w:numPr>
          <w:ilvl w:val="0"/>
          <w:numId w:val="57"/>
        </w:numPr>
        <w:rPr>
          <w:rFonts w:cs="Arial"/>
        </w:rPr>
      </w:pPr>
      <w:r w:rsidRPr="00466003">
        <w:rPr>
          <w:rFonts w:cs="Arial"/>
        </w:rPr>
        <w:t>Reflect the risks We identified in Our most recent Risk Assessment.</w:t>
      </w:r>
    </w:p>
    <w:p w14:paraId="718E13FE" w14:textId="77777777" w:rsidR="0056693F" w:rsidRPr="00466003" w:rsidRDefault="0056693F" w:rsidP="0056693F">
      <w:pPr>
        <w:rPr>
          <w:rFonts w:cs="Arial"/>
        </w:rPr>
      </w:pPr>
      <w:r w:rsidRPr="00466003">
        <w:rPr>
          <w:rFonts w:cs="Arial"/>
        </w:rPr>
        <w:t>We will evaluate TPSPs who can access NPI to ensure that they:</w:t>
      </w:r>
    </w:p>
    <w:p w14:paraId="72A1EE68" w14:textId="77777777" w:rsidR="0056693F" w:rsidRPr="00466003" w:rsidRDefault="0056693F" w:rsidP="00B87114">
      <w:pPr>
        <w:pStyle w:val="ListParagraph"/>
        <w:numPr>
          <w:ilvl w:val="0"/>
          <w:numId w:val="53"/>
        </w:numPr>
        <w:rPr>
          <w:rFonts w:cs="Arial"/>
        </w:rPr>
      </w:pPr>
      <w:r w:rsidRPr="00466003">
        <w:rPr>
          <w:rFonts w:cs="Arial"/>
        </w:rPr>
        <w:t>Have written data security policies.</w:t>
      </w:r>
    </w:p>
    <w:p w14:paraId="494404CA" w14:textId="77777777" w:rsidR="0056693F" w:rsidRPr="00466003" w:rsidRDefault="0056693F" w:rsidP="00B87114">
      <w:pPr>
        <w:pStyle w:val="ListParagraph"/>
        <w:numPr>
          <w:ilvl w:val="0"/>
          <w:numId w:val="53"/>
        </w:numPr>
        <w:rPr>
          <w:rFonts w:cs="Arial"/>
        </w:rPr>
      </w:pPr>
      <w:r w:rsidRPr="00466003">
        <w:rPr>
          <w:rFonts w:cs="Arial"/>
        </w:rPr>
        <w:t>Have essential security controls in place.</w:t>
      </w:r>
    </w:p>
    <w:p w14:paraId="5178A0B5" w14:textId="77777777" w:rsidR="0056693F" w:rsidRPr="00466003" w:rsidRDefault="0056693F" w:rsidP="00B87114">
      <w:pPr>
        <w:pStyle w:val="ListParagraph"/>
        <w:numPr>
          <w:ilvl w:val="0"/>
          <w:numId w:val="53"/>
        </w:numPr>
        <w:rPr>
          <w:rFonts w:cs="Arial"/>
        </w:rPr>
      </w:pPr>
      <w:r w:rsidRPr="00466003">
        <w:rPr>
          <w:rFonts w:cs="Arial"/>
        </w:rPr>
        <w:t>Give Us written commitments to safeguard and store Our NPI using security controls at least as strong as Ours; and</w:t>
      </w:r>
    </w:p>
    <w:p w14:paraId="1BBA2C1A" w14:textId="77777777" w:rsidR="0056693F" w:rsidRPr="00466003" w:rsidRDefault="0056693F" w:rsidP="00B87114">
      <w:pPr>
        <w:pStyle w:val="ListParagraph"/>
        <w:numPr>
          <w:ilvl w:val="0"/>
          <w:numId w:val="53"/>
        </w:numPr>
        <w:rPr>
          <w:rFonts w:cs="Arial"/>
        </w:rPr>
      </w:pPr>
      <w:r w:rsidRPr="00466003">
        <w:rPr>
          <w:rFonts w:cs="Arial"/>
        </w:rPr>
        <w:t>Inform us of any actual, suspected, or potential confidential data breaches.</w:t>
      </w:r>
    </w:p>
    <w:p w14:paraId="503AADF2" w14:textId="77777777" w:rsidR="0056693F" w:rsidRPr="00466003" w:rsidRDefault="0056693F" w:rsidP="0056693F">
      <w:pPr>
        <w:rPr>
          <w:rFonts w:cs="Arial"/>
        </w:rPr>
      </w:pPr>
      <w:r w:rsidRPr="00466003">
        <w:rPr>
          <w:rFonts w:cs="Arial"/>
          <w:b/>
          <w:bCs/>
          <w:highlight w:val="yellow"/>
        </w:rPr>
        <w:t>THINGS TO CONSIDER – STATE LAWS</w:t>
      </w:r>
    </w:p>
    <w:p w14:paraId="76300835" w14:textId="77777777" w:rsidR="0056693F" w:rsidRPr="00466003" w:rsidRDefault="0056693F" w:rsidP="0056693F">
      <w:pPr>
        <w:rPr>
          <w:rFonts w:cs="Arial"/>
        </w:rPr>
      </w:pPr>
      <w:r w:rsidRPr="00466003">
        <w:rPr>
          <w:rFonts w:cs="Arial"/>
        </w:rPr>
        <w:t>Verify that TPSPs’ commitments comply with:</w:t>
      </w:r>
    </w:p>
    <w:p w14:paraId="2BB7DDA7" w14:textId="77777777" w:rsidR="0056693F" w:rsidRPr="00466003" w:rsidRDefault="0056693F" w:rsidP="00B87114">
      <w:pPr>
        <w:pStyle w:val="ListParagraph"/>
        <w:numPr>
          <w:ilvl w:val="0"/>
          <w:numId w:val="54"/>
        </w:numPr>
        <w:rPr>
          <w:rFonts w:cs="Arial"/>
        </w:rPr>
      </w:pPr>
      <w:r w:rsidRPr="00466003">
        <w:rPr>
          <w:rFonts w:cs="Arial"/>
        </w:rPr>
        <w:t>Your agency’s policy.</w:t>
      </w:r>
    </w:p>
    <w:p w14:paraId="47BF2802" w14:textId="77777777" w:rsidR="0056693F" w:rsidRPr="00466003" w:rsidRDefault="0056693F" w:rsidP="00B87114">
      <w:pPr>
        <w:pStyle w:val="ListParagraph"/>
        <w:numPr>
          <w:ilvl w:val="0"/>
          <w:numId w:val="54"/>
        </w:numPr>
        <w:rPr>
          <w:rFonts w:cs="Arial"/>
        </w:rPr>
      </w:pPr>
      <w:r w:rsidRPr="00466003">
        <w:rPr>
          <w:rFonts w:cs="Arial"/>
        </w:rPr>
        <w:t>State security breach notification laws, and</w:t>
      </w:r>
    </w:p>
    <w:p w14:paraId="0B6EB47D" w14:textId="77777777" w:rsidR="0056693F" w:rsidRPr="00466003" w:rsidRDefault="0056693F" w:rsidP="00B87114">
      <w:pPr>
        <w:pStyle w:val="ListParagraph"/>
        <w:numPr>
          <w:ilvl w:val="0"/>
          <w:numId w:val="54"/>
        </w:numPr>
        <w:rPr>
          <w:rFonts w:cs="Arial"/>
        </w:rPr>
      </w:pPr>
      <w:r w:rsidRPr="00466003">
        <w:rPr>
          <w:rFonts w:cs="Arial"/>
        </w:rPr>
        <w:t>Other privacy laws and regulations.</w:t>
      </w:r>
    </w:p>
    <w:p w14:paraId="31519FB0" w14:textId="77777777" w:rsidR="00320624" w:rsidRPr="00B11FED" w:rsidRDefault="00320624" w:rsidP="00320624">
      <w:pPr>
        <w:rPr>
          <w:rFonts w:ascii="Calibri" w:hAnsi="Calibri" w:cs="Arial"/>
        </w:rPr>
      </w:pPr>
    </w:p>
    <w:p w14:paraId="236803AC" w14:textId="1E65DD24" w:rsidR="00320624" w:rsidRPr="00321A94" w:rsidRDefault="00444D38" w:rsidP="00321A94">
      <w:pPr>
        <w:pStyle w:val="Heading1"/>
      </w:pPr>
      <w:r w:rsidRPr="00321A94">
        <w:rPr>
          <w:noProof/>
        </w:rPr>
        <w:drawing>
          <wp:inline distT="0" distB="0" distL="0" distR="0" wp14:anchorId="0D665C57" wp14:editId="0D0F48BB">
            <wp:extent cx="466725" cy="561975"/>
            <wp:effectExtent l="0" t="0" r="0" b="0"/>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t xml:space="preserve"> </w:t>
      </w:r>
      <w:r w:rsidR="00320624" w:rsidRPr="00321A94">
        <w:t>BUSINESS CONTINUITY &amp; DISASTER RECOVERY</w:t>
      </w:r>
    </w:p>
    <w:p w14:paraId="07C9378E" w14:textId="77777777" w:rsidR="0056693F" w:rsidRPr="00D9398B" w:rsidRDefault="0056693F" w:rsidP="0056693F">
      <w:pPr>
        <w:rPr>
          <w:rFonts w:cs="Arial"/>
        </w:rPr>
      </w:pPr>
      <w:r w:rsidRPr="00D9398B">
        <w:rPr>
          <w:rFonts w:cs="Arial"/>
          <w:highlight w:val="yellow"/>
        </w:rPr>
        <w:t>NOTE: The regulation does not require agencies that qualify for the Limited Exemption to create a written incident response plan.</w:t>
      </w:r>
      <w:r w:rsidRPr="00D9398B">
        <w:rPr>
          <w:rFonts w:cs="Arial"/>
        </w:rPr>
        <w:t xml:space="preserve"> </w:t>
      </w:r>
      <w:r w:rsidRPr="00D9398B">
        <w:rPr>
          <w:rFonts w:cs="Arial"/>
          <w:highlight w:val="yellow"/>
        </w:rPr>
        <w:t>However, it does require them to report Cybersecurity Incidents to the New York State Department of Financial Services within 72 hours of determining that one occurred.</w:t>
      </w:r>
      <w:r w:rsidRPr="00D9398B">
        <w:rPr>
          <w:rFonts w:cs="Arial"/>
        </w:rPr>
        <w:t xml:space="preserve"> </w:t>
      </w:r>
    </w:p>
    <w:p w14:paraId="4D64EF64" w14:textId="77777777" w:rsidR="0056693F" w:rsidRPr="00D9398B" w:rsidRDefault="0056693F" w:rsidP="0056693F">
      <w:pPr>
        <w:rPr>
          <w:rFonts w:cs="Arial"/>
          <w:b/>
          <w:bCs/>
        </w:rPr>
      </w:pPr>
      <w:r w:rsidRPr="00D9398B">
        <w:rPr>
          <w:rFonts w:cs="Arial"/>
          <w:b/>
          <w:bCs/>
        </w:rPr>
        <w:t xml:space="preserve">If we suspect or know a Cybersecurity Incident has occurred: </w:t>
      </w:r>
    </w:p>
    <w:p w14:paraId="3440C0FF" w14:textId="77777777" w:rsidR="0056693F" w:rsidRPr="00D9398B" w:rsidRDefault="0056693F" w:rsidP="0056693F">
      <w:pPr>
        <w:rPr>
          <w:rFonts w:cs="Arial"/>
        </w:rPr>
      </w:pPr>
      <w:r w:rsidRPr="00D9398B">
        <w:rPr>
          <w:rFonts w:cs="Arial"/>
        </w:rPr>
        <w:t>A security breach is when unauthorized users:</w:t>
      </w:r>
    </w:p>
    <w:p w14:paraId="3338BF2B" w14:textId="77777777" w:rsidR="0056693F" w:rsidRPr="00D9398B" w:rsidRDefault="0056693F" w:rsidP="00B87114">
      <w:pPr>
        <w:pStyle w:val="ListParagraph"/>
        <w:numPr>
          <w:ilvl w:val="0"/>
          <w:numId w:val="58"/>
        </w:numPr>
        <w:rPr>
          <w:rFonts w:cs="Arial"/>
        </w:rPr>
      </w:pPr>
      <w:r w:rsidRPr="00D9398B">
        <w:rPr>
          <w:rFonts w:cs="Arial"/>
        </w:rPr>
        <w:t>Acquire</w:t>
      </w:r>
    </w:p>
    <w:p w14:paraId="230AA7DE" w14:textId="77777777" w:rsidR="0056693F" w:rsidRPr="00D9398B" w:rsidRDefault="0056693F" w:rsidP="00B87114">
      <w:pPr>
        <w:pStyle w:val="ListParagraph"/>
        <w:numPr>
          <w:ilvl w:val="0"/>
          <w:numId w:val="58"/>
        </w:numPr>
        <w:rPr>
          <w:rFonts w:cs="Arial"/>
        </w:rPr>
      </w:pPr>
      <w:r w:rsidRPr="00D9398B">
        <w:rPr>
          <w:rFonts w:cs="Arial"/>
        </w:rPr>
        <w:t>Spread</w:t>
      </w:r>
    </w:p>
    <w:p w14:paraId="6AD6C1EB" w14:textId="77777777" w:rsidR="0056693F" w:rsidRPr="00D9398B" w:rsidRDefault="0056693F" w:rsidP="00B87114">
      <w:pPr>
        <w:pStyle w:val="ListParagraph"/>
        <w:numPr>
          <w:ilvl w:val="0"/>
          <w:numId w:val="58"/>
        </w:numPr>
        <w:rPr>
          <w:rFonts w:cs="Arial"/>
        </w:rPr>
      </w:pPr>
      <w:r w:rsidRPr="00D9398B">
        <w:rPr>
          <w:rFonts w:cs="Arial"/>
        </w:rPr>
        <w:t xml:space="preserve">Use, or </w:t>
      </w:r>
    </w:p>
    <w:p w14:paraId="4BDA3F25" w14:textId="77777777" w:rsidR="0056693F" w:rsidRPr="00D9398B" w:rsidRDefault="0056693F" w:rsidP="00B87114">
      <w:pPr>
        <w:pStyle w:val="ListParagraph"/>
        <w:numPr>
          <w:ilvl w:val="0"/>
          <w:numId w:val="58"/>
        </w:numPr>
        <w:rPr>
          <w:rFonts w:cs="Arial"/>
        </w:rPr>
      </w:pPr>
      <w:r w:rsidRPr="00D9398B">
        <w:rPr>
          <w:rFonts w:cs="Arial"/>
        </w:rPr>
        <w:t>Delete</w:t>
      </w:r>
    </w:p>
    <w:p w14:paraId="0EB54224" w14:textId="77777777" w:rsidR="0056693F" w:rsidRPr="00D9398B" w:rsidRDefault="0056693F" w:rsidP="0056693F">
      <w:pPr>
        <w:rPr>
          <w:rFonts w:cs="Arial"/>
        </w:rPr>
      </w:pPr>
      <w:r w:rsidRPr="00D9398B">
        <w:rPr>
          <w:rFonts w:cs="Arial"/>
        </w:rPr>
        <w:t>Our NPI. An employee who suspects or learns that a security breach may have imperiled NPI, or other confidential agency information, must inform the CISO.</w:t>
      </w:r>
    </w:p>
    <w:p w14:paraId="5AB70E6E" w14:textId="77777777" w:rsidR="0056693F" w:rsidRPr="00D9398B" w:rsidRDefault="0056693F" w:rsidP="0056693F">
      <w:pPr>
        <w:rPr>
          <w:rFonts w:cs="Arial"/>
        </w:rPr>
      </w:pPr>
      <w:r w:rsidRPr="00D9398B">
        <w:rPr>
          <w:rFonts w:cs="Arial"/>
          <w:highlight w:val="yellow"/>
        </w:rPr>
        <w:t>NOTE: Substitute ISC for CISO if your agency does not have a CISO.</w:t>
      </w:r>
    </w:p>
    <w:p w14:paraId="3BB18A5F" w14:textId="77777777" w:rsidR="0056693F" w:rsidRPr="00D9398B" w:rsidRDefault="0056693F" w:rsidP="0056693F">
      <w:pPr>
        <w:rPr>
          <w:rFonts w:cs="Arial"/>
        </w:rPr>
      </w:pPr>
      <w:r w:rsidRPr="00D9398B">
        <w:rPr>
          <w:rFonts w:cs="Arial"/>
        </w:rPr>
        <w:t>If a security breach occurs, We will:</w:t>
      </w:r>
    </w:p>
    <w:p w14:paraId="25163462" w14:textId="77777777" w:rsidR="0056693F" w:rsidRPr="00D9398B" w:rsidRDefault="0056693F" w:rsidP="00B87114">
      <w:pPr>
        <w:pStyle w:val="ListParagraph"/>
        <w:numPr>
          <w:ilvl w:val="0"/>
          <w:numId w:val="59"/>
        </w:numPr>
        <w:rPr>
          <w:rFonts w:cs="Arial"/>
        </w:rPr>
      </w:pPr>
      <w:r w:rsidRPr="00D9398B">
        <w:rPr>
          <w:rFonts w:cs="Arial"/>
        </w:rPr>
        <w:t>Assess the breach.</w:t>
      </w:r>
    </w:p>
    <w:p w14:paraId="5FE44D38" w14:textId="77777777" w:rsidR="0056693F" w:rsidRPr="00D9398B" w:rsidRDefault="0056693F" w:rsidP="00B87114">
      <w:pPr>
        <w:pStyle w:val="ListParagraph"/>
        <w:numPr>
          <w:ilvl w:val="0"/>
          <w:numId w:val="59"/>
        </w:numPr>
        <w:rPr>
          <w:rFonts w:cs="Arial"/>
        </w:rPr>
      </w:pPr>
      <w:r w:rsidRPr="00D9398B">
        <w:rPr>
          <w:rFonts w:cs="Arial"/>
        </w:rPr>
        <w:t>Consult information security experts and/or attorneys.</w:t>
      </w:r>
    </w:p>
    <w:p w14:paraId="54735155" w14:textId="77777777" w:rsidR="0056693F" w:rsidRPr="00D9398B" w:rsidRDefault="0056693F" w:rsidP="00B87114">
      <w:pPr>
        <w:pStyle w:val="ListParagraph"/>
        <w:numPr>
          <w:ilvl w:val="0"/>
          <w:numId w:val="59"/>
        </w:numPr>
        <w:rPr>
          <w:rFonts w:cs="Arial"/>
        </w:rPr>
      </w:pPr>
      <w:r w:rsidRPr="00D9398B">
        <w:rPr>
          <w:rFonts w:cs="Arial"/>
        </w:rPr>
        <w:t>Review Our obligations imposed by laws and regulations.</w:t>
      </w:r>
    </w:p>
    <w:p w14:paraId="67040A9C" w14:textId="77777777" w:rsidR="0056693F" w:rsidRPr="00D9398B" w:rsidRDefault="0056693F" w:rsidP="00B87114">
      <w:pPr>
        <w:pStyle w:val="ListParagraph"/>
        <w:numPr>
          <w:ilvl w:val="0"/>
          <w:numId w:val="59"/>
        </w:numPr>
        <w:rPr>
          <w:rFonts w:cs="Arial"/>
        </w:rPr>
      </w:pPr>
      <w:r w:rsidRPr="00D9398B">
        <w:rPr>
          <w:rFonts w:cs="Arial"/>
        </w:rPr>
        <w:t>Notify carriers with policyholders potentially affected by the breach.</w:t>
      </w:r>
    </w:p>
    <w:p w14:paraId="2117EF9F" w14:textId="77777777" w:rsidR="0056693F" w:rsidRPr="00D9398B" w:rsidRDefault="0056693F" w:rsidP="00B87114">
      <w:pPr>
        <w:pStyle w:val="ListParagraph"/>
        <w:numPr>
          <w:ilvl w:val="0"/>
          <w:numId w:val="59"/>
        </w:numPr>
        <w:rPr>
          <w:rFonts w:cs="Arial"/>
        </w:rPr>
      </w:pPr>
      <w:r w:rsidRPr="00D9398B">
        <w:rPr>
          <w:rFonts w:cs="Arial"/>
        </w:rPr>
        <w:t>Notify our cyber insurance carrier.</w:t>
      </w:r>
    </w:p>
    <w:p w14:paraId="2E505E49" w14:textId="77777777" w:rsidR="0056693F" w:rsidRPr="00D9398B" w:rsidRDefault="0056693F" w:rsidP="00B87114">
      <w:pPr>
        <w:pStyle w:val="ListParagraph"/>
        <w:numPr>
          <w:ilvl w:val="0"/>
          <w:numId w:val="59"/>
        </w:numPr>
        <w:rPr>
          <w:rFonts w:cs="Arial"/>
        </w:rPr>
      </w:pPr>
      <w:r w:rsidRPr="00D9398B">
        <w:rPr>
          <w:rFonts w:cs="Arial"/>
        </w:rPr>
        <w:t xml:space="preserve">If laws or regulations require Us to, or if We deem it to be appropriate, notify affected individuals and law enforcement authorities. </w:t>
      </w:r>
    </w:p>
    <w:p w14:paraId="5C3DE0D9" w14:textId="77777777" w:rsidR="0056693F" w:rsidRPr="00D9398B" w:rsidRDefault="0056693F" w:rsidP="00B87114">
      <w:pPr>
        <w:pStyle w:val="ListParagraph"/>
        <w:numPr>
          <w:ilvl w:val="0"/>
          <w:numId w:val="59"/>
        </w:numPr>
        <w:rPr>
          <w:rFonts w:cs="Arial"/>
        </w:rPr>
      </w:pPr>
      <w:r w:rsidRPr="00D9398B">
        <w:rPr>
          <w:rFonts w:cs="Arial"/>
        </w:rPr>
        <w:t xml:space="preserve">Report the breach to the New York State Department of Financial Services at </w:t>
      </w:r>
      <w:hyperlink r:id="rId29" w:history="1">
        <w:r w:rsidRPr="00D9398B">
          <w:rPr>
            <w:rStyle w:val="Hyperlink"/>
            <w:rFonts w:cs="Arial"/>
          </w:rPr>
          <w:t>https://myportal.dfs.ny.gov/</w:t>
        </w:r>
      </w:hyperlink>
      <w:r w:rsidRPr="00D9398B">
        <w:rPr>
          <w:rFonts w:cs="Arial"/>
        </w:rPr>
        <w:t xml:space="preserve">. </w:t>
      </w:r>
    </w:p>
    <w:p w14:paraId="4CE7C5DD" w14:textId="77777777" w:rsidR="0056693F" w:rsidRPr="00D9398B" w:rsidRDefault="0056693F" w:rsidP="00B87114">
      <w:pPr>
        <w:pStyle w:val="ListParagraph"/>
        <w:numPr>
          <w:ilvl w:val="0"/>
          <w:numId w:val="59"/>
        </w:numPr>
        <w:rPr>
          <w:rFonts w:cs="Arial"/>
        </w:rPr>
      </w:pPr>
      <w:r w:rsidRPr="00D9398B">
        <w:rPr>
          <w:rFonts w:cs="Arial"/>
        </w:rPr>
        <w:t>Take action to contain and control the damage.</w:t>
      </w:r>
    </w:p>
    <w:p w14:paraId="729E91BD" w14:textId="77777777" w:rsidR="0056693F" w:rsidRPr="00D9398B" w:rsidRDefault="0056693F" w:rsidP="00B87114">
      <w:pPr>
        <w:pStyle w:val="ListParagraph"/>
        <w:numPr>
          <w:ilvl w:val="0"/>
          <w:numId w:val="59"/>
        </w:numPr>
        <w:rPr>
          <w:rFonts w:cs="Arial"/>
        </w:rPr>
      </w:pPr>
      <w:r w:rsidRPr="00D9398B">
        <w:rPr>
          <w:rFonts w:cs="Arial"/>
        </w:rPr>
        <w:t>Document those actions.</w:t>
      </w:r>
    </w:p>
    <w:p w14:paraId="4849F36D" w14:textId="77777777" w:rsidR="0056693F" w:rsidRPr="00D9398B" w:rsidRDefault="0056693F" w:rsidP="00B87114">
      <w:pPr>
        <w:pStyle w:val="ListParagraph"/>
        <w:numPr>
          <w:ilvl w:val="0"/>
          <w:numId w:val="59"/>
        </w:numPr>
        <w:rPr>
          <w:rFonts w:cs="Arial"/>
        </w:rPr>
      </w:pPr>
      <w:r w:rsidRPr="00D9398B">
        <w:rPr>
          <w:rFonts w:cs="Arial"/>
        </w:rPr>
        <w:t>Assign an individual to address media inquiries.</w:t>
      </w:r>
    </w:p>
    <w:p w14:paraId="580C6880" w14:textId="77777777" w:rsidR="0056693F" w:rsidRPr="00D9398B" w:rsidRDefault="0056693F" w:rsidP="00B87114">
      <w:pPr>
        <w:pStyle w:val="ListParagraph"/>
        <w:numPr>
          <w:ilvl w:val="0"/>
          <w:numId w:val="59"/>
        </w:numPr>
        <w:rPr>
          <w:rFonts w:cs="Arial"/>
        </w:rPr>
      </w:pPr>
      <w:r w:rsidRPr="00D9398B">
        <w:rPr>
          <w:rFonts w:cs="Arial"/>
        </w:rPr>
        <w:t>Compose communications about the breach for affected individuals and, if necessary, the public.</w:t>
      </w:r>
    </w:p>
    <w:p w14:paraId="6F11D069" w14:textId="77777777" w:rsidR="0056693F" w:rsidRPr="00D9398B" w:rsidRDefault="0056693F" w:rsidP="0056693F">
      <w:pPr>
        <w:rPr>
          <w:rFonts w:cs="Arial"/>
        </w:rPr>
      </w:pPr>
    </w:p>
    <w:p w14:paraId="19754B27" w14:textId="77777777" w:rsidR="0056693F" w:rsidRPr="00D9398B" w:rsidRDefault="0056693F" w:rsidP="0056693F">
      <w:pPr>
        <w:rPr>
          <w:rFonts w:cs="Arial"/>
          <w:b/>
          <w:bCs/>
        </w:rPr>
      </w:pPr>
      <w:r w:rsidRPr="00D9398B">
        <w:rPr>
          <w:rFonts w:cs="Arial"/>
          <w:b/>
          <w:bCs/>
          <w:highlight w:val="yellow"/>
        </w:rPr>
        <w:t>THINGS TO CONSIDER – BREACH NOTIFICATIONS</w:t>
      </w:r>
    </w:p>
    <w:p w14:paraId="43D0C626" w14:textId="77777777" w:rsidR="0056693F" w:rsidRPr="00D9398B" w:rsidRDefault="0056693F" w:rsidP="0056693F">
      <w:pPr>
        <w:rPr>
          <w:rFonts w:cs="Arial"/>
        </w:rPr>
      </w:pPr>
      <w:r w:rsidRPr="00D9398B">
        <w:rPr>
          <w:rFonts w:cs="Arial"/>
        </w:rPr>
        <w:t>New York General Business Law Section 899-aa requires a business that suffers a data breach to notify the New Yor State:</w:t>
      </w:r>
    </w:p>
    <w:p w14:paraId="3B4E7560" w14:textId="77777777" w:rsidR="0056693F" w:rsidRPr="00D9398B" w:rsidRDefault="0056693F" w:rsidP="00B87114">
      <w:pPr>
        <w:pStyle w:val="ListParagraph"/>
        <w:numPr>
          <w:ilvl w:val="0"/>
          <w:numId w:val="60"/>
        </w:numPr>
        <w:rPr>
          <w:rFonts w:cs="Arial"/>
        </w:rPr>
      </w:pPr>
      <w:r w:rsidRPr="00D9398B">
        <w:rPr>
          <w:rFonts w:cs="Arial"/>
        </w:rPr>
        <w:t>Attorney General.</w:t>
      </w:r>
    </w:p>
    <w:p w14:paraId="4BF9A7FC" w14:textId="77777777" w:rsidR="0056693F" w:rsidRPr="00D9398B" w:rsidRDefault="0056693F" w:rsidP="00B87114">
      <w:pPr>
        <w:pStyle w:val="ListParagraph"/>
        <w:numPr>
          <w:ilvl w:val="0"/>
          <w:numId w:val="60"/>
        </w:numPr>
        <w:rPr>
          <w:rFonts w:cs="Arial"/>
        </w:rPr>
      </w:pPr>
      <w:r w:rsidRPr="00D9398B">
        <w:rPr>
          <w:rFonts w:cs="Arial"/>
        </w:rPr>
        <w:t>Division of State Police, and</w:t>
      </w:r>
    </w:p>
    <w:p w14:paraId="43AE4CA8" w14:textId="77777777" w:rsidR="0056693F" w:rsidRPr="00D9398B" w:rsidRDefault="0056693F" w:rsidP="00B87114">
      <w:pPr>
        <w:pStyle w:val="ListParagraph"/>
        <w:numPr>
          <w:ilvl w:val="0"/>
          <w:numId w:val="60"/>
        </w:numPr>
        <w:rPr>
          <w:rFonts w:cs="Arial"/>
        </w:rPr>
      </w:pPr>
      <w:r w:rsidRPr="00D9398B">
        <w:rPr>
          <w:rFonts w:cs="Arial"/>
        </w:rPr>
        <w:t>Department of State, Division of Consumer Protection.</w:t>
      </w:r>
    </w:p>
    <w:p w14:paraId="10BFA845" w14:textId="77777777" w:rsidR="0056693F" w:rsidRPr="00D9398B" w:rsidRDefault="0056693F" w:rsidP="0056693F">
      <w:pPr>
        <w:rPr>
          <w:rFonts w:cs="Arial"/>
        </w:rPr>
      </w:pPr>
      <w:r w:rsidRPr="00D9398B">
        <w:rPr>
          <w:rFonts w:cs="Arial"/>
          <w:b/>
          <w:bCs/>
          <w:highlight w:val="yellow"/>
        </w:rPr>
        <w:t>THINGS TO CONSIDER – OTHER BREACH NOTIFICATION LAWS</w:t>
      </w:r>
    </w:p>
    <w:p w14:paraId="23A70D60" w14:textId="77777777" w:rsidR="0056693F" w:rsidRPr="00D9398B" w:rsidRDefault="0056693F" w:rsidP="0056693F">
      <w:pPr>
        <w:rPr>
          <w:rFonts w:cs="Arial"/>
        </w:rPr>
      </w:pPr>
      <w:r w:rsidRPr="00D9398B">
        <w:rPr>
          <w:rFonts w:cs="Arial"/>
        </w:rPr>
        <w:t xml:space="preserve">Information about other states’ laws is available on the </w:t>
      </w:r>
      <w:hyperlink r:id="rId30" w:history="1">
        <w:r w:rsidRPr="00D9398B">
          <w:rPr>
            <w:rStyle w:val="Hyperlink"/>
            <w:rFonts w:cs="Arial"/>
          </w:rPr>
          <w:t>Other States page</w:t>
        </w:r>
      </w:hyperlink>
      <w:r w:rsidRPr="00D9398B">
        <w:rPr>
          <w:rFonts w:cs="Arial"/>
        </w:rPr>
        <w:t xml:space="preserve"> in the </w:t>
      </w:r>
      <w:hyperlink r:id="rId31" w:history="1">
        <w:r w:rsidRPr="00D9398B">
          <w:rPr>
            <w:rStyle w:val="Hyperlink"/>
            <w:rFonts w:cs="Arial"/>
          </w:rPr>
          <w:t>Cybersecurity section</w:t>
        </w:r>
      </w:hyperlink>
      <w:r w:rsidRPr="00D9398B">
        <w:rPr>
          <w:rFonts w:cs="Arial"/>
        </w:rPr>
        <w:t xml:space="preserve"> of the Big I New York website. If you suffer a data breach, check with legal counsel to find out if other laws or regulations apply. Laws in other states where you do business or have licensed employees may apply. </w:t>
      </w:r>
    </w:p>
    <w:p w14:paraId="5AB8D917" w14:textId="77777777" w:rsidR="0056693F" w:rsidRPr="00D9398B" w:rsidRDefault="0056693F" w:rsidP="0056693F">
      <w:pPr>
        <w:rPr>
          <w:rFonts w:cs="Arial"/>
        </w:rPr>
      </w:pPr>
      <w:r w:rsidRPr="00D9398B">
        <w:rPr>
          <w:rFonts w:cs="Arial"/>
        </w:rPr>
        <w:t xml:space="preserve">If the HIPAA privacy and security rules apply to your agency, its breach notification rule may apply if your data breach involves Protected Health Information. Information about this rule is available in the Big “I”’s memo titled </w:t>
      </w:r>
      <w:hyperlink r:id="rId32" w:history="1">
        <w:r w:rsidRPr="00D9398B">
          <w:rPr>
            <w:rStyle w:val="Hyperlink"/>
            <w:rFonts w:cs="Arial"/>
          </w:rPr>
          <w:t>“HIPAA Breach Notification Rule.”</w:t>
        </w:r>
      </w:hyperlink>
      <w:r w:rsidRPr="00D9398B">
        <w:rPr>
          <w:rFonts w:cs="Arial"/>
        </w:rPr>
        <w:t xml:space="preserve"> </w:t>
      </w:r>
    </w:p>
    <w:p w14:paraId="594CA90F" w14:textId="77777777" w:rsidR="00377599" w:rsidRPr="00B11FED" w:rsidRDefault="00377599" w:rsidP="00377599">
      <w:pPr>
        <w:pStyle w:val="ListParagraph"/>
        <w:rPr>
          <w:rFonts w:ascii="Calibri" w:hAnsi="Calibri" w:cs="Arial"/>
        </w:rPr>
      </w:pPr>
    </w:p>
    <w:p w14:paraId="6CFE98CF" w14:textId="304DC5C1" w:rsidR="00377599" w:rsidRPr="00321A94" w:rsidRDefault="00444D38" w:rsidP="00321A94">
      <w:pPr>
        <w:pStyle w:val="Heading1"/>
      </w:pPr>
      <w:r w:rsidRPr="00321A94">
        <w:rPr>
          <w:noProof/>
        </w:rPr>
        <w:drawing>
          <wp:inline distT="0" distB="0" distL="0" distR="0" wp14:anchorId="2AF13F43" wp14:editId="05D75112">
            <wp:extent cx="466725" cy="561975"/>
            <wp:effectExtent l="0" t="0" r="0" b="0"/>
            <wp:docPr id="13"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F0033">
        <w:t xml:space="preserve"> </w:t>
      </w:r>
      <w:r w:rsidR="00377599" w:rsidRPr="00321A94">
        <w:t>Third PARTY SERVICE PROVIDER SECURITY POLICY</w:t>
      </w:r>
    </w:p>
    <w:p w14:paraId="28B4867D" w14:textId="77777777" w:rsidR="0056693F" w:rsidRPr="0056693F" w:rsidRDefault="0056693F" w:rsidP="0056693F">
      <w:pPr>
        <w:rPr>
          <w:rFonts w:cs="Arial"/>
          <w:color w:val="auto"/>
        </w:rPr>
      </w:pPr>
      <w:r w:rsidRPr="0056693F">
        <w:rPr>
          <w:rFonts w:cs="Arial"/>
          <w:color w:val="auto"/>
        </w:rPr>
        <w:t>This Policy:</w:t>
      </w:r>
    </w:p>
    <w:p w14:paraId="3098305E" w14:textId="77777777" w:rsidR="0056693F" w:rsidRPr="0056693F" w:rsidRDefault="0056693F" w:rsidP="00B87114">
      <w:pPr>
        <w:pStyle w:val="ListParagraph"/>
        <w:numPr>
          <w:ilvl w:val="0"/>
          <w:numId w:val="61"/>
        </w:numPr>
        <w:rPr>
          <w:rFonts w:cs="Arial"/>
          <w:color w:val="auto"/>
        </w:rPr>
      </w:pPr>
      <w:r w:rsidRPr="0056693F">
        <w:rPr>
          <w:rFonts w:cs="Arial"/>
          <w:color w:val="auto"/>
        </w:rPr>
        <w:t>Defines the minimum cybersecurity standards We expect Third-Party Service Providers (TPSPs) to meet, and</w:t>
      </w:r>
    </w:p>
    <w:p w14:paraId="59846083" w14:textId="77777777" w:rsidR="0056693F" w:rsidRPr="0056693F" w:rsidRDefault="0056693F" w:rsidP="00B87114">
      <w:pPr>
        <w:pStyle w:val="ListParagraph"/>
        <w:numPr>
          <w:ilvl w:val="0"/>
          <w:numId w:val="61"/>
        </w:numPr>
        <w:rPr>
          <w:rFonts w:cs="Arial"/>
          <w:color w:val="auto"/>
        </w:rPr>
      </w:pPr>
      <w:r w:rsidRPr="0056693F">
        <w:rPr>
          <w:rFonts w:cs="Arial"/>
          <w:color w:val="auto"/>
        </w:rPr>
        <w:t>Describes how We will identify and assess the risk of doing business with TPSPs.</w:t>
      </w:r>
    </w:p>
    <w:p w14:paraId="46775DAD" w14:textId="77777777" w:rsidR="0056693F" w:rsidRPr="0056693F" w:rsidRDefault="0056693F" w:rsidP="0056693F">
      <w:pPr>
        <w:rPr>
          <w:rFonts w:cs="Arial"/>
          <w:color w:val="auto"/>
        </w:rPr>
      </w:pPr>
      <w:r w:rsidRPr="0056693F">
        <w:rPr>
          <w:rFonts w:cs="Arial"/>
          <w:color w:val="auto"/>
        </w:rPr>
        <w:t>To secure NPI that TPSPs can access or hold, We will:</w:t>
      </w:r>
    </w:p>
    <w:p w14:paraId="6C5198C0" w14:textId="77777777" w:rsidR="0056693F" w:rsidRPr="0056693F" w:rsidRDefault="0056693F" w:rsidP="00B87114">
      <w:pPr>
        <w:pStyle w:val="ListParagraph"/>
        <w:numPr>
          <w:ilvl w:val="0"/>
          <w:numId w:val="62"/>
        </w:numPr>
        <w:rPr>
          <w:rFonts w:cs="Arial"/>
          <w:color w:val="auto"/>
        </w:rPr>
      </w:pPr>
      <w:r w:rsidRPr="0056693F">
        <w:rPr>
          <w:rFonts w:cs="Arial"/>
          <w:color w:val="auto"/>
        </w:rPr>
        <w:t>Identify Our TPSPs, if any.</w:t>
      </w:r>
    </w:p>
    <w:p w14:paraId="115DF4F7" w14:textId="77777777" w:rsidR="0056693F" w:rsidRPr="0056693F" w:rsidRDefault="0056693F" w:rsidP="00B87114">
      <w:pPr>
        <w:pStyle w:val="ListParagraph"/>
        <w:numPr>
          <w:ilvl w:val="0"/>
          <w:numId w:val="62"/>
        </w:numPr>
        <w:rPr>
          <w:rFonts w:cs="Arial"/>
          <w:color w:val="auto"/>
        </w:rPr>
      </w:pPr>
      <w:r w:rsidRPr="0056693F">
        <w:rPr>
          <w:rFonts w:cs="Arial"/>
          <w:color w:val="auto"/>
        </w:rPr>
        <w:t>Assess the risk each TPSP poses to Our Computer Systems and NPI.</w:t>
      </w:r>
    </w:p>
    <w:p w14:paraId="5C8B5AE8" w14:textId="77777777" w:rsidR="0056693F" w:rsidRPr="0056693F" w:rsidRDefault="0056693F" w:rsidP="00B87114">
      <w:pPr>
        <w:pStyle w:val="ListParagraph"/>
        <w:numPr>
          <w:ilvl w:val="0"/>
          <w:numId w:val="62"/>
        </w:numPr>
        <w:rPr>
          <w:rFonts w:cs="Arial"/>
          <w:color w:val="auto"/>
        </w:rPr>
      </w:pPr>
      <w:r w:rsidRPr="0056693F">
        <w:rPr>
          <w:rFonts w:cs="Arial"/>
          <w:color w:val="auto"/>
        </w:rPr>
        <w:t>Perform a diligent search for information about each TPSP’s cybersecurity practices.</w:t>
      </w:r>
    </w:p>
    <w:p w14:paraId="692B5271" w14:textId="77777777" w:rsidR="0056693F" w:rsidRPr="0056693F" w:rsidRDefault="0056693F" w:rsidP="00B87114">
      <w:pPr>
        <w:pStyle w:val="ListParagraph"/>
        <w:numPr>
          <w:ilvl w:val="0"/>
          <w:numId w:val="62"/>
        </w:numPr>
        <w:rPr>
          <w:rFonts w:cs="Arial"/>
          <w:color w:val="auto"/>
        </w:rPr>
      </w:pPr>
      <w:r w:rsidRPr="0056693F">
        <w:rPr>
          <w:rFonts w:cs="Arial"/>
          <w:color w:val="auto"/>
        </w:rPr>
        <w:t>Document any information we uncover through the diligent search.</w:t>
      </w:r>
    </w:p>
    <w:p w14:paraId="3E06A2ED" w14:textId="77777777" w:rsidR="0056693F" w:rsidRPr="0056693F" w:rsidRDefault="0056693F" w:rsidP="00B87114">
      <w:pPr>
        <w:pStyle w:val="ListParagraph"/>
        <w:numPr>
          <w:ilvl w:val="0"/>
          <w:numId w:val="62"/>
        </w:numPr>
        <w:rPr>
          <w:rFonts w:cs="Arial"/>
          <w:color w:val="auto"/>
        </w:rPr>
      </w:pPr>
      <w:r w:rsidRPr="0056693F">
        <w:rPr>
          <w:rFonts w:cs="Arial"/>
          <w:color w:val="auto"/>
        </w:rPr>
        <w:t>Compare this information to Our minimum required cybersecurity practices.</w:t>
      </w:r>
    </w:p>
    <w:p w14:paraId="1FA52AD4" w14:textId="77777777" w:rsidR="0056693F" w:rsidRPr="0056693F" w:rsidRDefault="0056693F" w:rsidP="00B87114">
      <w:pPr>
        <w:pStyle w:val="ListParagraph"/>
        <w:numPr>
          <w:ilvl w:val="0"/>
          <w:numId w:val="62"/>
        </w:numPr>
        <w:rPr>
          <w:rFonts w:cs="Arial"/>
          <w:color w:val="auto"/>
        </w:rPr>
      </w:pPr>
      <w:r w:rsidRPr="0056693F">
        <w:rPr>
          <w:rFonts w:cs="Arial"/>
          <w:color w:val="auto"/>
        </w:rPr>
        <w:t>Informed by that comparison, decide whether to do business with the TPSP.</w:t>
      </w:r>
    </w:p>
    <w:p w14:paraId="1E68BA7E" w14:textId="77777777" w:rsidR="0056693F" w:rsidRPr="0056693F" w:rsidRDefault="0056693F" w:rsidP="0056693F">
      <w:pPr>
        <w:rPr>
          <w:rFonts w:cs="Arial"/>
          <w:bCs/>
          <w:color w:val="auto"/>
        </w:rPr>
      </w:pPr>
      <w:r w:rsidRPr="0056693F">
        <w:rPr>
          <w:rFonts w:cs="Arial"/>
          <w:bCs/>
          <w:color w:val="auto"/>
        </w:rPr>
        <w:t>We require all TPSPs who wish to do business with Us to:</w:t>
      </w:r>
    </w:p>
    <w:p w14:paraId="32C74572" w14:textId="77777777" w:rsidR="0056693F" w:rsidRPr="0056693F" w:rsidRDefault="0056693F" w:rsidP="00B87114">
      <w:pPr>
        <w:pStyle w:val="ListParagraph"/>
        <w:numPr>
          <w:ilvl w:val="0"/>
          <w:numId w:val="63"/>
        </w:numPr>
        <w:rPr>
          <w:rFonts w:cs="Arial"/>
          <w:bCs/>
          <w:color w:val="auto"/>
        </w:rPr>
      </w:pPr>
      <w:r w:rsidRPr="0056693F">
        <w:rPr>
          <w:rFonts w:cs="Arial"/>
          <w:bCs/>
          <w:color w:val="auto"/>
        </w:rPr>
        <w:t>Limit access to Our NPI by controlling which of their personnel have access.</w:t>
      </w:r>
    </w:p>
    <w:p w14:paraId="21BFFFCE" w14:textId="77777777" w:rsidR="0056693F" w:rsidRPr="0056693F" w:rsidRDefault="0056693F" w:rsidP="00B87114">
      <w:pPr>
        <w:pStyle w:val="ListParagraph"/>
        <w:numPr>
          <w:ilvl w:val="0"/>
          <w:numId w:val="63"/>
        </w:numPr>
        <w:rPr>
          <w:rFonts w:cs="Arial"/>
          <w:bCs/>
          <w:color w:val="auto"/>
        </w:rPr>
      </w:pPr>
      <w:r w:rsidRPr="0056693F">
        <w:rPr>
          <w:rFonts w:cs="Arial"/>
          <w:bCs/>
          <w:color w:val="auto"/>
        </w:rPr>
        <w:t>Inform Us within 72 hours of a Cybersecurity Incident that directly impacts Our Computer Systems or NPI to which they have access.</w:t>
      </w:r>
    </w:p>
    <w:p w14:paraId="5DC5500F" w14:textId="77777777" w:rsidR="0056693F" w:rsidRPr="0056693F" w:rsidRDefault="0056693F" w:rsidP="00B87114">
      <w:pPr>
        <w:pStyle w:val="ListParagraph"/>
        <w:numPr>
          <w:ilvl w:val="0"/>
          <w:numId w:val="63"/>
        </w:numPr>
        <w:rPr>
          <w:rFonts w:cs="Arial"/>
          <w:bCs/>
          <w:color w:val="auto"/>
        </w:rPr>
      </w:pPr>
      <w:r w:rsidRPr="0056693F">
        <w:rPr>
          <w:rFonts w:cs="Arial"/>
          <w:bCs/>
          <w:color w:val="auto"/>
        </w:rPr>
        <w:t>Regularly train their personnel on cybersecurity awareness.</w:t>
      </w:r>
    </w:p>
    <w:p w14:paraId="759D4190" w14:textId="77777777" w:rsidR="0056693F" w:rsidRPr="0056693F" w:rsidRDefault="0056693F" w:rsidP="00B87114">
      <w:pPr>
        <w:pStyle w:val="ListParagraph"/>
        <w:numPr>
          <w:ilvl w:val="0"/>
          <w:numId w:val="63"/>
        </w:numPr>
        <w:rPr>
          <w:rFonts w:cs="Arial"/>
          <w:bCs/>
          <w:color w:val="auto"/>
        </w:rPr>
      </w:pPr>
      <w:r w:rsidRPr="0056693F">
        <w:rPr>
          <w:rFonts w:cs="Arial"/>
          <w:bCs/>
          <w:color w:val="auto"/>
        </w:rPr>
        <w:t>Meet any other standards that state or federal laws require.</w:t>
      </w:r>
    </w:p>
    <w:p w14:paraId="2CE923A8" w14:textId="77777777" w:rsidR="0056693F" w:rsidRPr="0056693F" w:rsidRDefault="0056693F" w:rsidP="0056693F">
      <w:pPr>
        <w:rPr>
          <w:rFonts w:cs="Arial"/>
          <w:bCs/>
          <w:color w:val="auto"/>
        </w:rPr>
      </w:pPr>
      <w:r w:rsidRPr="0056693F">
        <w:rPr>
          <w:rFonts w:cs="Arial"/>
          <w:bCs/>
          <w:color w:val="auto"/>
        </w:rPr>
        <w:t>For TPSPs that are “Covered Entities” under the New York Financial Services Cybersecurity Requirements Regulation, we may also require them to:</w:t>
      </w:r>
    </w:p>
    <w:p w14:paraId="07099EB4" w14:textId="77777777" w:rsidR="0056693F" w:rsidRPr="0056693F" w:rsidRDefault="0056693F" w:rsidP="00B87114">
      <w:pPr>
        <w:pStyle w:val="ListParagraph"/>
        <w:numPr>
          <w:ilvl w:val="0"/>
          <w:numId w:val="64"/>
        </w:numPr>
        <w:rPr>
          <w:rFonts w:cs="Arial"/>
          <w:bCs/>
          <w:color w:val="auto"/>
        </w:rPr>
      </w:pPr>
      <w:r w:rsidRPr="0056693F">
        <w:rPr>
          <w:rFonts w:cs="Arial"/>
          <w:bCs/>
          <w:color w:val="auto"/>
        </w:rPr>
        <w:t xml:space="preserve">Encrypt Our NPI while at rest and in transit, and </w:t>
      </w:r>
    </w:p>
    <w:p w14:paraId="171A1B7C" w14:textId="77777777" w:rsidR="0056693F" w:rsidRPr="0056693F" w:rsidRDefault="0056693F" w:rsidP="00B87114">
      <w:pPr>
        <w:pStyle w:val="ListParagraph"/>
        <w:numPr>
          <w:ilvl w:val="0"/>
          <w:numId w:val="64"/>
        </w:numPr>
        <w:rPr>
          <w:rFonts w:cs="Arial"/>
          <w:bCs/>
          <w:color w:val="auto"/>
        </w:rPr>
      </w:pPr>
      <w:r w:rsidRPr="0056693F">
        <w:rPr>
          <w:rFonts w:cs="Arial"/>
          <w:bCs/>
          <w:color w:val="auto"/>
        </w:rPr>
        <w:t>Use MFA when they access Our NPI.</w:t>
      </w:r>
    </w:p>
    <w:p w14:paraId="648B3B19" w14:textId="77777777" w:rsidR="00377599" w:rsidRPr="00B11FED" w:rsidRDefault="00377599" w:rsidP="00377599">
      <w:pPr>
        <w:rPr>
          <w:rFonts w:ascii="Calibri" w:hAnsi="Calibri" w:cs="Arial"/>
          <w:b/>
        </w:rPr>
      </w:pPr>
    </w:p>
    <w:p w14:paraId="4C6716FB" w14:textId="07CCD87A" w:rsidR="00377599" w:rsidRPr="0056693F" w:rsidRDefault="0056693F" w:rsidP="00377599">
      <w:pPr>
        <w:rPr>
          <w:rFonts w:cs="Arial"/>
          <w:b/>
        </w:rPr>
      </w:pPr>
      <w:r w:rsidRPr="0056693F">
        <w:rPr>
          <w:rFonts w:cs="Arial"/>
          <w:b/>
        </w:rPr>
        <w:t>Our Process For Evaluating Third-Party Service Providers’ Cybersecurity Practices</w:t>
      </w:r>
    </w:p>
    <w:p w14:paraId="2B23915B" w14:textId="77777777" w:rsidR="0056693F" w:rsidRPr="002313AE" w:rsidRDefault="0056693F" w:rsidP="0056693F">
      <w:pPr>
        <w:pStyle w:val="NormalWeb"/>
        <w:rPr>
          <w:rFonts w:ascii="Arial" w:hAnsi="Arial" w:cs="Arial"/>
          <w:sz w:val="22"/>
          <w:szCs w:val="22"/>
        </w:rPr>
      </w:pPr>
      <w:r w:rsidRPr="002313AE">
        <w:rPr>
          <w:rFonts w:ascii="Arial" w:hAnsi="Arial" w:cs="Arial"/>
          <w:sz w:val="22"/>
          <w:szCs w:val="22"/>
        </w:rPr>
        <w:t>We require TPSPs to follow cybersecurity practices designed to protect Our NPI. We need assurance of those practices before We will do business with them. To determine whether they use these measures, We will investigate them. Until We are satisfied that We have the information We need, Our investigation may include the following:</w:t>
      </w:r>
    </w:p>
    <w:p w14:paraId="0E8C172B" w14:textId="77777777" w:rsidR="0056693F" w:rsidRPr="002313AE" w:rsidRDefault="0056693F" w:rsidP="00B87114">
      <w:pPr>
        <w:pStyle w:val="NormalWeb"/>
        <w:numPr>
          <w:ilvl w:val="0"/>
          <w:numId w:val="65"/>
        </w:numPr>
        <w:rPr>
          <w:rFonts w:ascii="Arial" w:hAnsi="Arial" w:cs="Arial"/>
          <w:sz w:val="22"/>
          <w:szCs w:val="22"/>
        </w:rPr>
      </w:pPr>
      <w:r w:rsidRPr="002313AE">
        <w:rPr>
          <w:rFonts w:ascii="Arial" w:hAnsi="Arial" w:cs="Arial"/>
          <w:sz w:val="22"/>
          <w:szCs w:val="22"/>
        </w:rPr>
        <w:t>Documentation that the TPSP’s practices at least meet any of these published standards:</w:t>
      </w:r>
    </w:p>
    <w:p w14:paraId="2F618E8F" w14:textId="77777777" w:rsidR="0056693F" w:rsidRPr="002313AE" w:rsidRDefault="0056693F" w:rsidP="00B87114">
      <w:pPr>
        <w:pStyle w:val="NormalWeb"/>
        <w:numPr>
          <w:ilvl w:val="0"/>
          <w:numId w:val="66"/>
        </w:numPr>
        <w:rPr>
          <w:rFonts w:ascii="Arial" w:hAnsi="Arial" w:cs="Arial"/>
          <w:sz w:val="22"/>
          <w:szCs w:val="22"/>
        </w:rPr>
      </w:pPr>
      <w:r w:rsidRPr="002313AE">
        <w:rPr>
          <w:rFonts w:ascii="Arial" w:hAnsi="Arial" w:cs="Arial"/>
          <w:sz w:val="22"/>
          <w:szCs w:val="22"/>
        </w:rPr>
        <w:t>The New York Financial Services Cybersecurity Requirements Regulation.</w:t>
      </w:r>
    </w:p>
    <w:p w14:paraId="4CA6D7CB" w14:textId="77777777" w:rsidR="0056693F" w:rsidRPr="002313AE" w:rsidRDefault="0056693F" w:rsidP="00B87114">
      <w:pPr>
        <w:pStyle w:val="NormalWeb"/>
        <w:numPr>
          <w:ilvl w:val="0"/>
          <w:numId w:val="66"/>
        </w:numPr>
        <w:rPr>
          <w:rFonts w:ascii="Arial" w:hAnsi="Arial" w:cs="Arial"/>
          <w:sz w:val="22"/>
          <w:szCs w:val="22"/>
        </w:rPr>
      </w:pPr>
      <w:r w:rsidRPr="002313AE">
        <w:rPr>
          <w:rFonts w:ascii="Arial" w:hAnsi="Arial" w:cs="Arial"/>
          <w:sz w:val="22"/>
          <w:szCs w:val="22"/>
        </w:rPr>
        <w:t>ISO/IEC-27000.</w:t>
      </w:r>
    </w:p>
    <w:p w14:paraId="37B16A67" w14:textId="77777777" w:rsidR="0056693F" w:rsidRPr="002313AE" w:rsidRDefault="0056693F" w:rsidP="00B87114">
      <w:pPr>
        <w:pStyle w:val="NormalWeb"/>
        <w:numPr>
          <w:ilvl w:val="0"/>
          <w:numId w:val="66"/>
        </w:numPr>
        <w:rPr>
          <w:rFonts w:ascii="Arial" w:hAnsi="Arial" w:cs="Arial"/>
          <w:sz w:val="22"/>
          <w:szCs w:val="22"/>
        </w:rPr>
      </w:pPr>
      <w:r w:rsidRPr="002313AE">
        <w:rPr>
          <w:rFonts w:ascii="Arial" w:hAnsi="Arial" w:cs="Arial"/>
          <w:sz w:val="22"/>
          <w:szCs w:val="22"/>
        </w:rPr>
        <w:t>SOC2 and/or SOC for Cybersecurity.</w:t>
      </w:r>
    </w:p>
    <w:p w14:paraId="2C4BBB39" w14:textId="77777777" w:rsidR="0056693F" w:rsidRPr="002313AE" w:rsidRDefault="0056693F" w:rsidP="00B87114">
      <w:pPr>
        <w:pStyle w:val="NormalWeb"/>
        <w:numPr>
          <w:ilvl w:val="0"/>
          <w:numId w:val="66"/>
        </w:numPr>
        <w:rPr>
          <w:rFonts w:ascii="Arial" w:hAnsi="Arial" w:cs="Arial"/>
          <w:sz w:val="22"/>
          <w:szCs w:val="22"/>
        </w:rPr>
      </w:pPr>
      <w:r w:rsidRPr="002313AE">
        <w:rPr>
          <w:rFonts w:ascii="Arial" w:hAnsi="Arial" w:cs="Arial"/>
          <w:sz w:val="22"/>
          <w:szCs w:val="22"/>
        </w:rPr>
        <w:t>NIST 7621r1.</w:t>
      </w:r>
    </w:p>
    <w:p w14:paraId="705A5052" w14:textId="77777777" w:rsidR="0056693F" w:rsidRPr="002313AE" w:rsidRDefault="0056693F" w:rsidP="00B87114">
      <w:pPr>
        <w:pStyle w:val="NormalWeb"/>
        <w:numPr>
          <w:ilvl w:val="0"/>
          <w:numId w:val="66"/>
        </w:numPr>
        <w:rPr>
          <w:rFonts w:ascii="Arial" w:hAnsi="Arial" w:cs="Arial"/>
          <w:sz w:val="22"/>
          <w:szCs w:val="22"/>
        </w:rPr>
      </w:pPr>
      <w:r w:rsidRPr="002313AE">
        <w:rPr>
          <w:rFonts w:ascii="Arial" w:hAnsi="Arial" w:cs="Arial"/>
          <w:sz w:val="22"/>
          <w:szCs w:val="22"/>
        </w:rPr>
        <w:t>NIST CSF.</w:t>
      </w:r>
    </w:p>
    <w:p w14:paraId="53C85917" w14:textId="77777777" w:rsidR="0056693F" w:rsidRPr="002313AE" w:rsidRDefault="0056693F" w:rsidP="00B87114">
      <w:pPr>
        <w:pStyle w:val="NormalWeb"/>
        <w:numPr>
          <w:ilvl w:val="0"/>
          <w:numId w:val="66"/>
        </w:numPr>
        <w:rPr>
          <w:rFonts w:ascii="Arial" w:hAnsi="Arial" w:cs="Arial"/>
          <w:sz w:val="22"/>
          <w:szCs w:val="22"/>
        </w:rPr>
      </w:pPr>
      <w:r w:rsidRPr="002313AE">
        <w:rPr>
          <w:rFonts w:ascii="Arial" w:hAnsi="Arial" w:cs="Arial"/>
          <w:sz w:val="22"/>
          <w:szCs w:val="22"/>
        </w:rPr>
        <w:t>OWASP.</w:t>
      </w:r>
    </w:p>
    <w:p w14:paraId="480EB892" w14:textId="77777777" w:rsidR="0056693F" w:rsidRPr="002313AE" w:rsidRDefault="0056693F" w:rsidP="00B87114">
      <w:pPr>
        <w:pStyle w:val="NormalWeb"/>
        <w:numPr>
          <w:ilvl w:val="0"/>
          <w:numId w:val="66"/>
        </w:numPr>
        <w:rPr>
          <w:rFonts w:ascii="Arial" w:hAnsi="Arial" w:cs="Arial"/>
          <w:sz w:val="22"/>
          <w:szCs w:val="22"/>
        </w:rPr>
      </w:pPr>
      <w:r w:rsidRPr="002313AE">
        <w:rPr>
          <w:rFonts w:ascii="Arial" w:hAnsi="Arial" w:cs="Arial"/>
          <w:sz w:val="22"/>
          <w:szCs w:val="22"/>
        </w:rPr>
        <w:t>GDPR.</w:t>
      </w:r>
    </w:p>
    <w:p w14:paraId="77CBA47C" w14:textId="77777777" w:rsidR="0056693F" w:rsidRPr="002313AE" w:rsidRDefault="0056693F" w:rsidP="00B87114">
      <w:pPr>
        <w:pStyle w:val="NormalWeb"/>
        <w:numPr>
          <w:ilvl w:val="0"/>
          <w:numId w:val="65"/>
        </w:numPr>
        <w:rPr>
          <w:rFonts w:ascii="Arial" w:hAnsi="Arial" w:cs="Arial"/>
          <w:sz w:val="22"/>
          <w:szCs w:val="22"/>
        </w:rPr>
      </w:pPr>
      <w:r w:rsidRPr="002313AE">
        <w:rPr>
          <w:rFonts w:ascii="Arial" w:hAnsi="Arial" w:cs="Arial"/>
          <w:sz w:val="22"/>
          <w:szCs w:val="22"/>
        </w:rPr>
        <w:t>Documentation that a qualified third party conducted a cybersecurity vulnerability assessment or audit of the TPSP’s Computer Systems and/or relevant applications. We prefer that the documentation be no more than one year old. The results must show that:</w:t>
      </w:r>
    </w:p>
    <w:p w14:paraId="5A721504" w14:textId="77777777" w:rsidR="0056693F" w:rsidRPr="002313AE" w:rsidRDefault="0056693F" w:rsidP="00B87114">
      <w:pPr>
        <w:pStyle w:val="NormalWeb"/>
        <w:numPr>
          <w:ilvl w:val="0"/>
          <w:numId w:val="67"/>
        </w:numPr>
        <w:rPr>
          <w:rFonts w:ascii="Arial" w:hAnsi="Arial" w:cs="Arial"/>
          <w:sz w:val="22"/>
          <w:szCs w:val="22"/>
        </w:rPr>
      </w:pPr>
      <w:r w:rsidRPr="002313AE">
        <w:rPr>
          <w:rFonts w:ascii="Arial" w:hAnsi="Arial" w:cs="Arial"/>
          <w:sz w:val="22"/>
          <w:szCs w:val="22"/>
        </w:rPr>
        <w:t>The TPSP’s Computer Systems contain no vulnerabilities that expose Our NPI or violate New York State laws, or</w:t>
      </w:r>
    </w:p>
    <w:p w14:paraId="659D30EA" w14:textId="77777777" w:rsidR="0056693F" w:rsidRPr="002313AE" w:rsidRDefault="0056693F" w:rsidP="00B87114">
      <w:pPr>
        <w:pStyle w:val="NormalWeb"/>
        <w:numPr>
          <w:ilvl w:val="0"/>
          <w:numId w:val="67"/>
        </w:numPr>
        <w:rPr>
          <w:rFonts w:ascii="Arial" w:hAnsi="Arial" w:cs="Arial"/>
          <w:sz w:val="22"/>
          <w:szCs w:val="22"/>
        </w:rPr>
      </w:pPr>
      <w:r w:rsidRPr="002313AE">
        <w:rPr>
          <w:rFonts w:ascii="Arial" w:hAnsi="Arial" w:cs="Arial"/>
          <w:sz w:val="22"/>
          <w:szCs w:val="22"/>
        </w:rPr>
        <w:t>The TPSP has taken steps to address vulnerabilities the assessment or audit uncovered.</w:t>
      </w:r>
    </w:p>
    <w:p w14:paraId="5A6A6184" w14:textId="77777777" w:rsidR="0056693F" w:rsidRPr="002313AE" w:rsidRDefault="0056693F" w:rsidP="00B87114">
      <w:pPr>
        <w:pStyle w:val="NormalWeb"/>
        <w:numPr>
          <w:ilvl w:val="0"/>
          <w:numId w:val="65"/>
        </w:numPr>
        <w:rPr>
          <w:rFonts w:ascii="Arial" w:hAnsi="Arial" w:cs="Arial"/>
          <w:sz w:val="22"/>
          <w:szCs w:val="22"/>
        </w:rPr>
      </w:pPr>
      <w:r w:rsidRPr="002313AE">
        <w:rPr>
          <w:rFonts w:ascii="Arial" w:hAnsi="Arial" w:cs="Arial"/>
          <w:sz w:val="22"/>
          <w:szCs w:val="22"/>
        </w:rPr>
        <w:t>Our review and acceptance of the TPSP’s representations and warranties about their practices to secure Our NPI. We expect them to practice these or more:</w:t>
      </w:r>
    </w:p>
    <w:p w14:paraId="3E2BDCFF" w14:textId="77777777" w:rsidR="0056693F" w:rsidRPr="002313AE" w:rsidRDefault="0056693F" w:rsidP="00B87114">
      <w:pPr>
        <w:pStyle w:val="NormalWeb"/>
        <w:numPr>
          <w:ilvl w:val="0"/>
          <w:numId w:val="68"/>
        </w:numPr>
        <w:rPr>
          <w:rFonts w:ascii="Arial" w:hAnsi="Arial" w:cs="Arial"/>
          <w:sz w:val="22"/>
          <w:szCs w:val="22"/>
        </w:rPr>
      </w:pPr>
      <w:r w:rsidRPr="002313AE">
        <w:rPr>
          <w:rFonts w:ascii="Arial" w:hAnsi="Arial" w:cs="Arial"/>
          <w:sz w:val="22"/>
          <w:szCs w:val="22"/>
        </w:rPr>
        <w:t>MFA and other controls that limit access to relevant Computer Systems and Our NPI.</w:t>
      </w:r>
    </w:p>
    <w:p w14:paraId="33C9E686" w14:textId="77777777" w:rsidR="0056693F" w:rsidRPr="002313AE" w:rsidRDefault="0056693F" w:rsidP="00B87114">
      <w:pPr>
        <w:pStyle w:val="NormalWeb"/>
        <w:numPr>
          <w:ilvl w:val="0"/>
          <w:numId w:val="68"/>
        </w:numPr>
        <w:rPr>
          <w:rFonts w:ascii="Arial" w:hAnsi="Arial" w:cs="Arial"/>
          <w:sz w:val="22"/>
          <w:szCs w:val="22"/>
        </w:rPr>
      </w:pPr>
      <w:r w:rsidRPr="002313AE">
        <w:rPr>
          <w:rFonts w:ascii="Arial" w:hAnsi="Arial" w:cs="Arial"/>
          <w:sz w:val="22"/>
          <w:szCs w:val="22"/>
        </w:rPr>
        <w:t xml:space="preserve">Encryption of Our NPI while it is at rest and in transit. </w:t>
      </w:r>
    </w:p>
    <w:p w14:paraId="3AC44760" w14:textId="0656EAF6" w:rsidR="00E16192" w:rsidRPr="00177000" w:rsidRDefault="0056693F" w:rsidP="00C03D3B">
      <w:pPr>
        <w:pStyle w:val="NormalWeb"/>
        <w:numPr>
          <w:ilvl w:val="0"/>
          <w:numId w:val="68"/>
        </w:numPr>
        <w:spacing w:before="0" w:after="0"/>
        <w:rPr>
          <w:rFonts w:cs="Arial"/>
        </w:rPr>
      </w:pPr>
      <w:r w:rsidRPr="00177000">
        <w:rPr>
          <w:rFonts w:ascii="Arial" w:hAnsi="Arial" w:cs="Arial"/>
          <w:sz w:val="22"/>
          <w:szCs w:val="22"/>
        </w:rPr>
        <w:t>Prompt notice to us if a Cybersecurity Incident directly impacting Our Computer Systems or NPI occurs.</w:t>
      </w:r>
      <w:r w:rsidR="00E16192" w:rsidRPr="00177000">
        <w:rPr>
          <w:rFonts w:ascii="Arial" w:hAnsi="Arial" w:cs="Arial"/>
          <w:sz w:val="22"/>
          <w:szCs w:val="22"/>
        </w:rPr>
        <w:br w:type="page"/>
      </w:r>
    </w:p>
    <w:p w14:paraId="2940A8B3" w14:textId="7DEAFBA1" w:rsidR="0056693F" w:rsidRPr="002313AE" w:rsidRDefault="0056693F" w:rsidP="0056693F">
      <w:pPr>
        <w:pStyle w:val="NormalWeb"/>
        <w:rPr>
          <w:rFonts w:ascii="Arial" w:hAnsi="Arial" w:cs="Arial"/>
          <w:sz w:val="22"/>
          <w:szCs w:val="22"/>
        </w:rPr>
      </w:pPr>
      <w:r w:rsidRPr="002313AE">
        <w:rPr>
          <w:rFonts w:ascii="Arial" w:hAnsi="Arial" w:cs="Arial"/>
          <w:sz w:val="22"/>
          <w:szCs w:val="22"/>
        </w:rPr>
        <w:t>We may perform Our investigation by:</w:t>
      </w:r>
    </w:p>
    <w:p w14:paraId="3094AE93" w14:textId="77777777" w:rsidR="0056693F" w:rsidRPr="002313AE" w:rsidRDefault="0056693F" w:rsidP="00B87114">
      <w:pPr>
        <w:pStyle w:val="NormalWeb"/>
        <w:numPr>
          <w:ilvl w:val="0"/>
          <w:numId w:val="69"/>
        </w:numPr>
        <w:rPr>
          <w:rFonts w:ascii="Arial" w:hAnsi="Arial" w:cs="Arial"/>
          <w:sz w:val="22"/>
          <w:szCs w:val="22"/>
        </w:rPr>
      </w:pPr>
      <w:r w:rsidRPr="002313AE">
        <w:rPr>
          <w:rFonts w:ascii="Arial" w:hAnsi="Arial" w:cs="Arial"/>
          <w:sz w:val="22"/>
          <w:szCs w:val="22"/>
        </w:rPr>
        <w:t>Asking representatives of TPSPs to complete questionnaires that We provide.</w:t>
      </w:r>
    </w:p>
    <w:p w14:paraId="52FA052F" w14:textId="77777777" w:rsidR="0056693F" w:rsidRPr="002313AE" w:rsidRDefault="0056693F" w:rsidP="00B87114">
      <w:pPr>
        <w:pStyle w:val="NormalWeb"/>
        <w:numPr>
          <w:ilvl w:val="0"/>
          <w:numId w:val="69"/>
        </w:numPr>
        <w:rPr>
          <w:rFonts w:ascii="Arial" w:hAnsi="Arial" w:cs="Arial"/>
          <w:sz w:val="22"/>
          <w:szCs w:val="22"/>
        </w:rPr>
      </w:pPr>
      <w:r w:rsidRPr="002313AE">
        <w:rPr>
          <w:rFonts w:ascii="Arial" w:hAnsi="Arial" w:cs="Arial"/>
          <w:sz w:val="22"/>
          <w:szCs w:val="22"/>
        </w:rPr>
        <w:t>Obtaining governmental and other publicly available reports on a TPSP’s Cybersecurity Program.</w:t>
      </w:r>
    </w:p>
    <w:p w14:paraId="5CA5B65D" w14:textId="77777777" w:rsidR="0056693F" w:rsidRPr="002313AE" w:rsidRDefault="0056693F" w:rsidP="00B87114">
      <w:pPr>
        <w:pStyle w:val="NormalWeb"/>
        <w:numPr>
          <w:ilvl w:val="0"/>
          <w:numId w:val="69"/>
        </w:numPr>
        <w:rPr>
          <w:rFonts w:ascii="Arial" w:hAnsi="Arial" w:cs="Arial"/>
          <w:sz w:val="22"/>
          <w:szCs w:val="22"/>
        </w:rPr>
      </w:pPr>
      <w:r w:rsidRPr="002313AE">
        <w:rPr>
          <w:rFonts w:ascii="Arial" w:hAnsi="Arial" w:cs="Arial"/>
          <w:sz w:val="22"/>
          <w:szCs w:val="22"/>
        </w:rPr>
        <w:t xml:space="preserve">Obtaining from a TPSP documents that describe its Cybersecurity Program. </w:t>
      </w:r>
    </w:p>
    <w:p w14:paraId="5C51E2E7" w14:textId="77777777" w:rsidR="0056693F" w:rsidRPr="002313AE" w:rsidRDefault="0056693F" w:rsidP="00B87114">
      <w:pPr>
        <w:pStyle w:val="NormalWeb"/>
        <w:numPr>
          <w:ilvl w:val="0"/>
          <w:numId w:val="69"/>
        </w:numPr>
        <w:rPr>
          <w:rFonts w:ascii="Arial" w:hAnsi="Arial" w:cs="Arial"/>
          <w:sz w:val="22"/>
          <w:szCs w:val="22"/>
        </w:rPr>
      </w:pPr>
      <w:r w:rsidRPr="002313AE">
        <w:rPr>
          <w:rFonts w:ascii="Arial" w:hAnsi="Arial" w:cs="Arial"/>
          <w:sz w:val="22"/>
          <w:szCs w:val="22"/>
        </w:rPr>
        <w:t>Obtaining media reports regarding the TPSP’s cybersecurity practices and Cybersecurity Incident history, if any.</w:t>
      </w:r>
    </w:p>
    <w:p w14:paraId="4C7A9EF2" w14:textId="77777777" w:rsidR="0056693F" w:rsidRPr="002313AE" w:rsidRDefault="0056693F" w:rsidP="00B87114">
      <w:pPr>
        <w:pStyle w:val="NormalWeb"/>
        <w:numPr>
          <w:ilvl w:val="0"/>
          <w:numId w:val="69"/>
        </w:numPr>
        <w:rPr>
          <w:rFonts w:ascii="Arial" w:hAnsi="Arial" w:cs="Arial"/>
          <w:sz w:val="22"/>
          <w:szCs w:val="22"/>
        </w:rPr>
      </w:pPr>
      <w:r w:rsidRPr="002313AE">
        <w:rPr>
          <w:rFonts w:ascii="Arial" w:hAnsi="Arial" w:cs="Arial"/>
          <w:sz w:val="22"/>
          <w:szCs w:val="22"/>
        </w:rPr>
        <w:t>Obtaining information from any other source where applicable laws and regulations permit.</w:t>
      </w:r>
    </w:p>
    <w:p w14:paraId="17307A64" w14:textId="77777777" w:rsidR="0056693F" w:rsidRPr="002313AE" w:rsidRDefault="0056693F" w:rsidP="0056693F">
      <w:pPr>
        <w:pStyle w:val="NormalWeb"/>
        <w:rPr>
          <w:rFonts w:ascii="Arial" w:hAnsi="Arial" w:cs="Arial"/>
          <w:sz w:val="22"/>
          <w:szCs w:val="22"/>
        </w:rPr>
      </w:pPr>
      <w:r w:rsidRPr="002313AE">
        <w:rPr>
          <w:rFonts w:ascii="Arial" w:hAnsi="Arial" w:cs="Arial"/>
          <w:sz w:val="22"/>
          <w:szCs w:val="22"/>
        </w:rPr>
        <w:t>We recognize that the cyber threat landscape evolves constantly. Because of this, We will conduct periodic re-assessments of the cybersecurity risks posed by Our TPSPs.</w:t>
      </w:r>
    </w:p>
    <w:p w14:paraId="1B586E00" w14:textId="49DE3445" w:rsidR="0056693F" w:rsidRPr="0056693F" w:rsidRDefault="0056693F" w:rsidP="00377599">
      <w:pPr>
        <w:rPr>
          <w:rFonts w:cs="Arial"/>
          <w:b/>
        </w:rPr>
      </w:pPr>
      <w:r w:rsidRPr="0056693F">
        <w:rPr>
          <w:rFonts w:cs="Arial"/>
          <w:b/>
        </w:rPr>
        <w:t>Using Third Party Service Provider to Meet Our Cybersecurity Obligations</w:t>
      </w:r>
    </w:p>
    <w:p w14:paraId="4CB341A6" w14:textId="77777777" w:rsidR="0056693F" w:rsidRPr="002313AE" w:rsidRDefault="0056693F" w:rsidP="0056693F">
      <w:pPr>
        <w:pStyle w:val="NormalWeb"/>
        <w:rPr>
          <w:rFonts w:ascii="Arial" w:hAnsi="Arial" w:cs="Arial"/>
          <w:sz w:val="22"/>
          <w:szCs w:val="22"/>
        </w:rPr>
      </w:pPr>
      <w:r w:rsidRPr="002313AE">
        <w:rPr>
          <w:rFonts w:ascii="Arial" w:hAnsi="Arial" w:cs="Arial"/>
          <w:sz w:val="22"/>
          <w:szCs w:val="22"/>
        </w:rPr>
        <w:t>We may employ a TPSP to:</w:t>
      </w:r>
    </w:p>
    <w:p w14:paraId="13EA62FC" w14:textId="77777777" w:rsidR="0056693F" w:rsidRPr="002313AE" w:rsidRDefault="0056693F" w:rsidP="00B87114">
      <w:pPr>
        <w:pStyle w:val="NormalWeb"/>
        <w:numPr>
          <w:ilvl w:val="0"/>
          <w:numId w:val="70"/>
        </w:numPr>
        <w:rPr>
          <w:rFonts w:ascii="Arial" w:hAnsi="Arial" w:cs="Arial"/>
          <w:sz w:val="22"/>
          <w:szCs w:val="22"/>
        </w:rPr>
      </w:pPr>
      <w:r w:rsidRPr="002313AE">
        <w:rPr>
          <w:rFonts w:ascii="Arial" w:hAnsi="Arial" w:cs="Arial"/>
          <w:sz w:val="22"/>
          <w:szCs w:val="22"/>
        </w:rPr>
        <w:t>Implement Our Cybersecurity Program.</w:t>
      </w:r>
    </w:p>
    <w:p w14:paraId="21E423AF" w14:textId="77777777" w:rsidR="0056693F" w:rsidRPr="002313AE" w:rsidRDefault="0056693F" w:rsidP="00B87114">
      <w:pPr>
        <w:pStyle w:val="NormalWeb"/>
        <w:numPr>
          <w:ilvl w:val="0"/>
          <w:numId w:val="70"/>
        </w:numPr>
        <w:rPr>
          <w:rFonts w:ascii="Arial" w:hAnsi="Arial" w:cs="Arial"/>
          <w:sz w:val="22"/>
          <w:szCs w:val="22"/>
        </w:rPr>
      </w:pPr>
      <w:r w:rsidRPr="002313AE">
        <w:rPr>
          <w:rFonts w:ascii="Arial" w:hAnsi="Arial" w:cs="Arial"/>
          <w:sz w:val="22"/>
          <w:szCs w:val="22"/>
        </w:rPr>
        <w:t>Enforce Our Cybersecurity Policy.</w:t>
      </w:r>
    </w:p>
    <w:p w14:paraId="4839A4A6" w14:textId="77777777" w:rsidR="0056693F" w:rsidRPr="002313AE" w:rsidRDefault="0056693F" w:rsidP="00B87114">
      <w:pPr>
        <w:pStyle w:val="NormalWeb"/>
        <w:numPr>
          <w:ilvl w:val="0"/>
          <w:numId w:val="70"/>
        </w:numPr>
        <w:rPr>
          <w:rFonts w:ascii="Arial" w:hAnsi="Arial" w:cs="Arial"/>
          <w:sz w:val="22"/>
          <w:szCs w:val="22"/>
        </w:rPr>
      </w:pPr>
      <w:r w:rsidRPr="002313AE">
        <w:rPr>
          <w:rFonts w:ascii="Arial" w:hAnsi="Arial" w:cs="Arial"/>
          <w:sz w:val="22"/>
          <w:szCs w:val="22"/>
        </w:rPr>
        <w:t>Serve as Our CISO, or</w:t>
      </w:r>
    </w:p>
    <w:p w14:paraId="666E575C" w14:textId="77777777" w:rsidR="0056693F" w:rsidRPr="002313AE" w:rsidRDefault="0056693F" w:rsidP="00B87114">
      <w:pPr>
        <w:pStyle w:val="NormalWeb"/>
        <w:numPr>
          <w:ilvl w:val="0"/>
          <w:numId w:val="70"/>
        </w:numPr>
        <w:rPr>
          <w:rFonts w:ascii="Arial" w:hAnsi="Arial" w:cs="Arial"/>
          <w:sz w:val="22"/>
          <w:szCs w:val="22"/>
        </w:rPr>
      </w:pPr>
      <w:r w:rsidRPr="002313AE">
        <w:rPr>
          <w:rFonts w:ascii="Arial" w:hAnsi="Arial" w:cs="Arial"/>
          <w:sz w:val="22"/>
          <w:szCs w:val="22"/>
        </w:rPr>
        <w:t>All of these.</w:t>
      </w:r>
    </w:p>
    <w:p w14:paraId="321A4335" w14:textId="77777777" w:rsidR="0056693F" w:rsidRPr="002313AE" w:rsidRDefault="0056693F" w:rsidP="0056693F">
      <w:pPr>
        <w:pStyle w:val="NormalWeb"/>
        <w:rPr>
          <w:rFonts w:ascii="Arial" w:hAnsi="Arial" w:cs="Arial"/>
          <w:sz w:val="22"/>
          <w:szCs w:val="22"/>
        </w:rPr>
      </w:pPr>
      <w:r w:rsidRPr="002313AE">
        <w:rPr>
          <w:rFonts w:ascii="Arial" w:hAnsi="Arial" w:cs="Arial"/>
          <w:sz w:val="22"/>
          <w:szCs w:val="22"/>
        </w:rPr>
        <w:t>If We employ the services of a TPSP to perform these functions, We:</w:t>
      </w:r>
    </w:p>
    <w:p w14:paraId="3491197A" w14:textId="77777777" w:rsidR="0056693F" w:rsidRPr="002313AE" w:rsidRDefault="0056693F" w:rsidP="00B87114">
      <w:pPr>
        <w:pStyle w:val="NormalWeb"/>
        <w:numPr>
          <w:ilvl w:val="0"/>
          <w:numId w:val="71"/>
        </w:numPr>
        <w:rPr>
          <w:rFonts w:ascii="Arial" w:hAnsi="Arial" w:cs="Arial"/>
          <w:sz w:val="22"/>
          <w:szCs w:val="22"/>
        </w:rPr>
      </w:pPr>
      <w:r w:rsidRPr="002313AE">
        <w:rPr>
          <w:rFonts w:ascii="Arial" w:hAnsi="Arial" w:cs="Arial"/>
          <w:sz w:val="22"/>
          <w:szCs w:val="22"/>
        </w:rPr>
        <w:t>Remain responsible for complying with New York State laws and regulations, and</w:t>
      </w:r>
    </w:p>
    <w:p w14:paraId="3D8B3343" w14:textId="77777777" w:rsidR="0056693F" w:rsidRPr="002313AE" w:rsidRDefault="0056693F" w:rsidP="00B87114">
      <w:pPr>
        <w:pStyle w:val="NormalWeb"/>
        <w:numPr>
          <w:ilvl w:val="0"/>
          <w:numId w:val="71"/>
        </w:numPr>
        <w:rPr>
          <w:rFonts w:ascii="Arial" w:hAnsi="Arial" w:cs="Arial"/>
          <w:sz w:val="22"/>
          <w:szCs w:val="22"/>
        </w:rPr>
      </w:pPr>
      <w:r w:rsidRPr="002313AE">
        <w:rPr>
          <w:rFonts w:ascii="Arial" w:hAnsi="Arial" w:cs="Arial"/>
          <w:sz w:val="22"/>
          <w:szCs w:val="22"/>
        </w:rPr>
        <w:t>Will assign a senior agency employee to direct and oversee the TPSP’s actions.</w:t>
      </w:r>
    </w:p>
    <w:p w14:paraId="311C0035" w14:textId="1E242072" w:rsidR="00805479" w:rsidRDefault="0056693F" w:rsidP="00320624">
      <w:pPr>
        <w:pStyle w:val="Heading1"/>
        <w:rPr>
          <w:rFonts w:cs="Arial"/>
          <w:bCs/>
          <w:color w:val="FFFFFF" w:themeColor="background1"/>
          <w:szCs w:val="40"/>
        </w:rPr>
      </w:pPr>
      <w:r w:rsidRPr="00321A94">
        <w:rPr>
          <w:noProof/>
        </w:rPr>
        <w:drawing>
          <wp:inline distT="0" distB="0" distL="0" distR="0" wp14:anchorId="5AA23D7D" wp14:editId="1D1DD8ED">
            <wp:extent cx="466725" cy="561975"/>
            <wp:effectExtent l="0" t="0" r="0" b="0"/>
            <wp:docPr id="1064398286" name="Picture 20" descr="A blue circle with a lock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4398286" name="Picture 20" descr="A blue circle with a lock in it&#10;&#10;Description automatically generated"/>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Pr>
          <w:rFonts w:cs="Arial"/>
          <w:bCs/>
          <w:color w:val="FFFFFF" w:themeColor="background1"/>
          <w:szCs w:val="40"/>
        </w:rPr>
        <w:t xml:space="preserve"> </w:t>
      </w:r>
      <w:r w:rsidRPr="0056693F">
        <w:rPr>
          <w:rFonts w:cs="Arial"/>
          <w:bCs/>
          <w:color w:val="FFFFFF" w:themeColor="background1"/>
          <w:szCs w:val="40"/>
        </w:rPr>
        <w:t>APPLICATION SECURITY AND DEVELOPMENT AND QUALITY ASSURANCE</w:t>
      </w:r>
    </w:p>
    <w:p w14:paraId="35AA7084" w14:textId="77777777" w:rsidR="0056693F" w:rsidRPr="000C173A" w:rsidRDefault="0056693F" w:rsidP="0056693F">
      <w:pPr>
        <w:rPr>
          <w:rFonts w:cs="Arial"/>
        </w:rPr>
      </w:pPr>
      <w:r w:rsidRPr="000C173A">
        <w:rPr>
          <w:rFonts w:cs="Arial"/>
          <w:highlight w:val="yellow"/>
        </w:rPr>
        <w:t>[</w:t>
      </w:r>
      <w:r w:rsidRPr="000C173A">
        <w:rPr>
          <w:rFonts w:cs="Arial"/>
          <w:b/>
          <w:bCs/>
          <w:highlight w:val="yellow"/>
        </w:rPr>
        <w:t>NOTE:</w:t>
      </w:r>
      <w:r w:rsidRPr="000C173A">
        <w:rPr>
          <w:rFonts w:cs="Arial"/>
          <w:highlight w:val="yellow"/>
        </w:rPr>
        <w:t xml:space="preserve"> The regulation does not require agencies that qualify for the Limited Exemption to include this in their policies and procedures.]</w:t>
      </w:r>
    </w:p>
    <w:p w14:paraId="66AB4667" w14:textId="77777777" w:rsidR="0056693F" w:rsidRPr="000C173A" w:rsidRDefault="0056693F" w:rsidP="0056693F">
      <w:pPr>
        <w:rPr>
          <w:rFonts w:cs="Arial"/>
        </w:rPr>
      </w:pPr>
      <w:r w:rsidRPr="000C173A">
        <w:rPr>
          <w:rFonts w:cs="Arial"/>
        </w:rPr>
        <w:t xml:space="preserve">When we develop any in-house software applications, We will follow the guidelines suggested by OPSWAT at </w:t>
      </w:r>
      <w:hyperlink r:id="rId33" w:history="1">
        <w:r w:rsidRPr="000C173A">
          <w:rPr>
            <w:rStyle w:val="Hyperlink"/>
            <w:rFonts w:cs="Arial"/>
          </w:rPr>
          <w:t>https://www.opswat.com/blog/application-security-best-practices</w:t>
        </w:r>
      </w:hyperlink>
      <w:r w:rsidRPr="000C173A">
        <w:rPr>
          <w:rFonts w:cs="Arial"/>
        </w:rPr>
        <w:t>. We will also follow those guidelines for:</w:t>
      </w:r>
    </w:p>
    <w:p w14:paraId="53B8BE13" w14:textId="77777777" w:rsidR="0056693F" w:rsidRPr="000C173A" w:rsidRDefault="0056693F" w:rsidP="00B87114">
      <w:pPr>
        <w:pStyle w:val="ListParagraph"/>
        <w:numPr>
          <w:ilvl w:val="0"/>
          <w:numId w:val="78"/>
        </w:numPr>
        <w:spacing w:before="0" w:after="160" w:line="259" w:lineRule="auto"/>
        <w:rPr>
          <w:rFonts w:cs="Arial"/>
        </w:rPr>
      </w:pPr>
      <w:r w:rsidRPr="000C173A">
        <w:rPr>
          <w:rFonts w:cs="Arial"/>
        </w:rPr>
        <w:t>Developing.</w:t>
      </w:r>
    </w:p>
    <w:p w14:paraId="7160C4E1" w14:textId="77777777" w:rsidR="0056693F" w:rsidRPr="000C173A" w:rsidRDefault="0056693F" w:rsidP="00B87114">
      <w:pPr>
        <w:pStyle w:val="ListParagraph"/>
        <w:numPr>
          <w:ilvl w:val="0"/>
          <w:numId w:val="78"/>
        </w:numPr>
        <w:spacing w:before="0" w:after="160" w:line="259" w:lineRule="auto"/>
        <w:rPr>
          <w:rFonts w:cs="Arial"/>
        </w:rPr>
      </w:pPr>
      <w:r w:rsidRPr="000C173A">
        <w:rPr>
          <w:rFonts w:cs="Arial"/>
        </w:rPr>
        <w:t>Evaluating.</w:t>
      </w:r>
    </w:p>
    <w:p w14:paraId="286DCDBF" w14:textId="77777777" w:rsidR="0056693F" w:rsidRPr="000C173A" w:rsidRDefault="0056693F" w:rsidP="00B87114">
      <w:pPr>
        <w:pStyle w:val="ListParagraph"/>
        <w:numPr>
          <w:ilvl w:val="0"/>
          <w:numId w:val="78"/>
        </w:numPr>
        <w:spacing w:before="0" w:after="160" w:line="259" w:lineRule="auto"/>
        <w:rPr>
          <w:rFonts w:cs="Arial"/>
        </w:rPr>
      </w:pPr>
      <w:r w:rsidRPr="000C173A">
        <w:rPr>
          <w:rFonts w:cs="Arial"/>
        </w:rPr>
        <w:t xml:space="preserve">Assessing, or </w:t>
      </w:r>
    </w:p>
    <w:p w14:paraId="177AE258" w14:textId="77777777" w:rsidR="0056693F" w:rsidRPr="000C173A" w:rsidRDefault="0056693F" w:rsidP="00B87114">
      <w:pPr>
        <w:pStyle w:val="ListParagraph"/>
        <w:numPr>
          <w:ilvl w:val="0"/>
          <w:numId w:val="78"/>
        </w:numPr>
        <w:spacing w:before="0" w:after="160" w:line="259" w:lineRule="auto"/>
        <w:rPr>
          <w:rFonts w:cs="Arial"/>
        </w:rPr>
      </w:pPr>
      <w:r w:rsidRPr="000C173A">
        <w:rPr>
          <w:rFonts w:cs="Arial"/>
        </w:rPr>
        <w:t>Testing</w:t>
      </w:r>
    </w:p>
    <w:p w14:paraId="604A0828" w14:textId="77777777" w:rsidR="0056693F" w:rsidRPr="000C173A" w:rsidRDefault="0056693F" w:rsidP="0056693F">
      <w:pPr>
        <w:rPr>
          <w:rFonts w:cs="Arial"/>
        </w:rPr>
      </w:pPr>
      <w:r w:rsidRPr="000C173A">
        <w:rPr>
          <w:rFonts w:cs="Arial"/>
        </w:rPr>
        <w:t xml:space="preserve">the security of any applications we obtain from an external source. </w:t>
      </w:r>
    </w:p>
    <w:p w14:paraId="1327DD98" w14:textId="77777777" w:rsidR="0056693F" w:rsidRPr="000C173A" w:rsidRDefault="0056693F" w:rsidP="0056693F">
      <w:pPr>
        <w:rPr>
          <w:rFonts w:cs="Arial"/>
        </w:rPr>
      </w:pPr>
      <w:r w:rsidRPr="000C173A">
        <w:rPr>
          <w:rFonts w:cs="Arial"/>
        </w:rPr>
        <w:t xml:space="preserve">The CISO </w:t>
      </w:r>
      <w:r w:rsidRPr="00F10C42">
        <w:rPr>
          <w:rFonts w:cs="Arial"/>
          <w:highlight w:val="yellow"/>
        </w:rPr>
        <w:t>[INSERT “ISC” IF YOUR AGENCY DOES NOT HAVE A CISO]</w:t>
      </w:r>
      <w:r w:rsidRPr="000C173A">
        <w:rPr>
          <w:rFonts w:cs="Arial"/>
        </w:rPr>
        <w:t xml:space="preserve"> or someone chosen by him or her will review and assess these guidelines at least once per year to determine the need for updates.</w:t>
      </w:r>
    </w:p>
    <w:p w14:paraId="400E5142" w14:textId="556B54DB" w:rsidR="0056693F" w:rsidRDefault="0056693F" w:rsidP="0056693F">
      <w:pPr>
        <w:pStyle w:val="Heading1"/>
        <w:rPr>
          <w:rFonts w:cs="Arial"/>
          <w:bCs/>
          <w:color w:val="FFFFFF" w:themeColor="background1"/>
          <w:szCs w:val="40"/>
        </w:rPr>
      </w:pPr>
      <w:r w:rsidRPr="00321A94">
        <w:rPr>
          <w:noProof/>
        </w:rPr>
        <w:drawing>
          <wp:inline distT="0" distB="0" distL="0" distR="0" wp14:anchorId="005029FF" wp14:editId="1E67C706">
            <wp:extent cx="466725" cy="561975"/>
            <wp:effectExtent l="0" t="0" r="0" b="0"/>
            <wp:docPr id="99348636" name="Picture 20" descr="A blue circle with a lock i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4398286" name="Picture 20" descr="A blue circle with a lock in it&#10;&#10;Description automatically generated"/>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Pr>
          <w:rFonts w:cs="Arial"/>
          <w:bCs/>
          <w:color w:val="FFFFFF" w:themeColor="background1"/>
          <w:szCs w:val="40"/>
        </w:rPr>
        <w:t xml:space="preserve"> VULNERABILITY MANAGEMENT</w:t>
      </w:r>
    </w:p>
    <w:p w14:paraId="41948521" w14:textId="77777777" w:rsidR="0056693F" w:rsidRPr="00F61EF5" w:rsidRDefault="0056693F" w:rsidP="0056693F">
      <w:pPr>
        <w:rPr>
          <w:rFonts w:cs="Arial"/>
        </w:rPr>
      </w:pPr>
      <w:r w:rsidRPr="00F61EF5">
        <w:rPr>
          <w:rFonts w:cs="Arial"/>
          <w:highlight w:val="yellow"/>
        </w:rPr>
        <w:t>NOTE: The regulation does not require agencies that qualify for the Limited Exemption to include this section in their Cybersecurity Policies.</w:t>
      </w:r>
    </w:p>
    <w:p w14:paraId="79C41E53" w14:textId="77777777" w:rsidR="0056693F" w:rsidRPr="00F61EF5" w:rsidRDefault="0056693F" w:rsidP="0056693F">
      <w:pPr>
        <w:rPr>
          <w:rFonts w:cs="Arial"/>
        </w:rPr>
      </w:pPr>
      <w:r w:rsidRPr="00F61EF5">
        <w:rPr>
          <w:rFonts w:cs="Arial"/>
        </w:rPr>
        <w:t>Our Computer Systems will inevitably develop vulnerabilities to cybersecurity threats. We will not wait until we perform an annual risk assessment to find out what they are. So that we may always know how effective Our Cybersecurity Program is, We will:</w:t>
      </w:r>
    </w:p>
    <w:p w14:paraId="73CC4019" w14:textId="77777777" w:rsidR="0056693F" w:rsidRPr="00F61EF5" w:rsidRDefault="0056693F" w:rsidP="00B87114">
      <w:pPr>
        <w:pStyle w:val="ListParagraph"/>
        <w:numPr>
          <w:ilvl w:val="0"/>
          <w:numId w:val="79"/>
        </w:numPr>
        <w:spacing w:before="0" w:after="160" w:line="259" w:lineRule="auto"/>
        <w:rPr>
          <w:rFonts w:cs="Arial"/>
        </w:rPr>
      </w:pPr>
      <w:r w:rsidRPr="00F61EF5">
        <w:rPr>
          <w:rFonts w:cs="Arial"/>
        </w:rPr>
        <w:t xml:space="preserve">At least once per year, Conduct Penetration Testing from within and outside Our Computer Systems’ boundaries. The CISO </w:t>
      </w:r>
      <w:r w:rsidRPr="00F61EF5">
        <w:rPr>
          <w:rFonts w:cs="Arial"/>
          <w:highlight w:val="yellow"/>
        </w:rPr>
        <w:t>[INSERT “ISC” IF YOUR AGENCY DOES NOT HAVE A CISO]</w:t>
      </w:r>
      <w:r w:rsidRPr="00F61EF5">
        <w:rPr>
          <w:rFonts w:cs="Arial"/>
        </w:rPr>
        <w:t xml:space="preserve"> will conduct the test or hire a qualified third party to do it. </w:t>
      </w:r>
    </w:p>
    <w:p w14:paraId="7DC3F949" w14:textId="77777777" w:rsidR="0056693F" w:rsidRPr="00F61EF5" w:rsidRDefault="0056693F" w:rsidP="00B87114">
      <w:pPr>
        <w:pStyle w:val="ListParagraph"/>
        <w:numPr>
          <w:ilvl w:val="0"/>
          <w:numId w:val="79"/>
        </w:numPr>
        <w:spacing w:before="0" w:after="160" w:line="259" w:lineRule="auto"/>
        <w:rPr>
          <w:rFonts w:cs="Arial"/>
        </w:rPr>
      </w:pPr>
      <w:r w:rsidRPr="00F61EF5">
        <w:rPr>
          <w:rFonts w:cs="Arial"/>
        </w:rPr>
        <w:t>Run automatic scans of Our Computer Systems to discover, analyze, and report vulnerabilities. If the automatic scans do not cover some of Our Computer Systems, We will manually scan those systems. How often We will run these scans will depend on the results of Our risk assessment. However, We will run them as soon as practicable after We make any significant changes to Our Computer Systems.</w:t>
      </w:r>
    </w:p>
    <w:p w14:paraId="1B315083" w14:textId="22C77028" w:rsidR="0056693F" w:rsidRDefault="0056693F" w:rsidP="0056693F">
      <w:pPr>
        <w:rPr>
          <w:rFonts w:cs="Arial"/>
        </w:rPr>
      </w:pPr>
      <w:r w:rsidRPr="00F61EF5">
        <w:rPr>
          <w:rFonts w:cs="Arial"/>
        </w:rPr>
        <w:t xml:space="preserve">The CISO </w:t>
      </w:r>
      <w:r w:rsidRPr="00F61EF5">
        <w:rPr>
          <w:rFonts w:cs="Arial"/>
          <w:highlight w:val="yellow"/>
        </w:rPr>
        <w:t>[INSERT “ISC” IF YOUR AGENCY DOES NOT HAVE A CISO]</w:t>
      </w:r>
      <w:r w:rsidRPr="00F61EF5">
        <w:rPr>
          <w:rFonts w:cs="Arial"/>
        </w:rPr>
        <w:t xml:space="preserve">, upon learning of new vulnerabilities, take action to correct them as soon as possible. He or she will give highest priority to vulnerabilities that present the greatest risk or threat to Our Computer Systems and NPI. He or she will inform Our principal promptly of problems that prevent correcting a vulnerability. </w:t>
      </w:r>
    </w:p>
    <w:p w14:paraId="5826751D" w14:textId="77777777" w:rsidR="0056693F" w:rsidRDefault="0056693F">
      <w:pPr>
        <w:spacing w:before="0" w:after="0" w:line="240" w:lineRule="auto"/>
        <w:rPr>
          <w:rFonts w:cs="Arial"/>
        </w:rPr>
      </w:pPr>
      <w:r>
        <w:rPr>
          <w:rFonts w:cs="Arial"/>
        </w:rPr>
        <w:br w:type="page"/>
      </w:r>
    </w:p>
    <w:p w14:paraId="1445288A" w14:textId="77777777" w:rsidR="00B87114" w:rsidRPr="00EE7889" w:rsidRDefault="00B87114" w:rsidP="00B87114">
      <w:pPr>
        <w:jc w:val="center"/>
        <w:rPr>
          <w:rFonts w:cs="Arial"/>
          <w:color w:val="000000" w:themeColor="text1"/>
        </w:rPr>
      </w:pPr>
      <w:r w:rsidRPr="00EE7889">
        <w:rPr>
          <w:rFonts w:cs="Arial"/>
          <w:color w:val="000000" w:themeColor="text1"/>
        </w:rPr>
        <w:t>TEMPLATE DISCLAIMER</w:t>
      </w:r>
    </w:p>
    <w:p w14:paraId="3C30FF1D" w14:textId="77777777" w:rsidR="00B87114" w:rsidRPr="001D1976" w:rsidRDefault="00B87114" w:rsidP="00B87114">
      <w:pPr>
        <w:rPr>
          <w:rFonts w:cs="Arial"/>
        </w:rPr>
      </w:pPr>
      <w:r w:rsidRPr="001D1976">
        <w:rPr>
          <w:rFonts w:cs="Arial"/>
          <w:color w:val="FF0000"/>
        </w:rPr>
        <w:t xml:space="preserve">Big I New York </w:t>
      </w:r>
      <w:r w:rsidRPr="001D1976">
        <w:rPr>
          <w:rFonts w:cs="Arial"/>
        </w:rPr>
        <w:t xml:space="preserve">offers this sample as one tool for agencies and brokerages to use to develop cybersecurity policies. It is certainly not the only way to create one. We expect all those who use it will change it to fit their own circumstances. We do not intend it to </w:t>
      </w:r>
    </w:p>
    <w:p w14:paraId="3EB7D23A" w14:textId="77777777" w:rsidR="00B87114" w:rsidRPr="001D1976" w:rsidRDefault="00B87114" w:rsidP="00B87114">
      <w:pPr>
        <w:pStyle w:val="ListParagraph"/>
        <w:numPr>
          <w:ilvl w:val="0"/>
          <w:numId w:val="81"/>
        </w:numPr>
        <w:spacing w:before="0" w:after="160" w:line="259" w:lineRule="auto"/>
        <w:rPr>
          <w:rFonts w:cs="Arial"/>
        </w:rPr>
      </w:pPr>
      <w:r w:rsidRPr="001D1976">
        <w:rPr>
          <w:rFonts w:cs="Arial"/>
        </w:rPr>
        <w:t>Substitute for your own independent evaluation of cybersecurity issues, or</w:t>
      </w:r>
    </w:p>
    <w:p w14:paraId="2D08DAFB" w14:textId="77777777" w:rsidR="00B87114" w:rsidRPr="001D1976" w:rsidRDefault="00B87114" w:rsidP="00B87114">
      <w:pPr>
        <w:pStyle w:val="ListParagraph"/>
        <w:numPr>
          <w:ilvl w:val="0"/>
          <w:numId w:val="81"/>
        </w:numPr>
        <w:spacing w:before="0" w:after="160" w:line="259" w:lineRule="auto"/>
        <w:rPr>
          <w:rFonts w:cs="Arial"/>
        </w:rPr>
      </w:pPr>
      <w:r w:rsidRPr="001D1976">
        <w:rPr>
          <w:rFonts w:cs="Arial"/>
        </w:rPr>
        <w:t xml:space="preserve">As formal recommendations that you take any specific steps. </w:t>
      </w:r>
    </w:p>
    <w:p w14:paraId="47C595D7" w14:textId="77777777" w:rsidR="00B87114" w:rsidRPr="001D1976" w:rsidRDefault="00B87114" w:rsidP="00B87114">
      <w:pPr>
        <w:rPr>
          <w:rFonts w:cs="Arial"/>
          <w:color w:val="000000" w:themeColor="text1"/>
        </w:rPr>
      </w:pPr>
      <w:r w:rsidRPr="001D1976">
        <w:rPr>
          <w:rFonts w:cs="Arial"/>
        </w:rPr>
        <w:t xml:space="preserve">State laws vary in how they apply to agencies and brokerages. Each state has its own unique insurance laws and regulations. States might have data breach notification laws, privacy laws, </w:t>
      </w:r>
      <w:r>
        <w:rPr>
          <w:rFonts w:cs="Arial"/>
        </w:rPr>
        <w:t xml:space="preserve">both, </w:t>
      </w:r>
      <w:r w:rsidRPr="001D1976">
        <w:rPr>
          <w:rFonts w:cs="Arial"/>
        </w:rPr>
        <w:t xml:space="preserve">or none. Carefully review the laws and regulations that apply in all states where you do business as you develop your cybersecurity policy. We worked from requirements </w:t>
      </w:r>
      <w:r w:rsidRPr="001D1976">
        <w:rPr>
          <w:rFonts w:cs="Arial"/>
          <w:color w:val="000000" w:themeColor="text1"/>
        </w:rPr>
        <w:t xml:space="preserve">set forth by several acts as we developed this sample, including: </w:t>
      </w:r>
    </w:p>
    <w:p w14:paraId="02123DF7" w14:textId="77777777" w:rsidR="00B87114" w:rsidRPr="001D1976" w:rsidRDefault="00B87114" w:rsidP="00B87114">
      <w:pPr>
        <w:pStyle w:val="ListParagraph"/>
        <w:numPr>
          <w:ilvl w:val="0"/>
          <w:numId w:val="80"/>
        </w:numPr>
        <w:spacing w:before="0" w:after="160" w:line="259" w:lineRule="auto"/>
        <w:rPr>
          <w:rFonts w:cs="Arial"/>
          <w:color w:val="000000" w:themeColor="text1"/>
        </w:rPr>
      </w:pPr>
      <w:r w:rsidRPr="001D1976">
        <w:rPr>
          <w:rFonts w:cs="Arial"/>
          <w:color w:val="000000" w:themeColor="text1"/>
        </w:rPr>
        <w:t xml:space="preserve">The New York financial service regulation 23 NYCRR 500, and </w:t>
      </w:r>
    </w:p>
    <w:p w14:paraId="10DFCC94" w14:textId="77777777" w:rsidR="00B87114" w:rsidRPr="001D1976" w:rsidRDefault="00B87114" w:rsidP="00B87114">
      <w:pPr>
        <w:pStyle w:val="ListParagraph"/>
        <w:numPr>
          <w:ilvl w:val="0"/>
          <w:numId w:val="80"/>
        </w:numPr>
        <w:spacing w:before="0" w:after="160" w:line="259" w:lineRule="auto"/>
        <w:rPr>
          <w:rFonts w:cs="Arial"/>
          <w:color w:val="000000" w:themeColor="text1"/>
        </w:rPr>
      </w:pPr>
      <w:r w:rsidRPr="001D1976">
        <w:rPr>
          <w:rFonts w:cs="Arial"/>
          <w:color w:val="000000" w:themeColor="text1"/>
        </w:rPr>
        <w:t>The federal Gramm-Leach-Bliley Act.</w:t>
      </w:r>
    </w:p>
    <w:p w14:paraId="74B804CF" w14:textId="2520B143" w:rsidR="00B87114" w:rsidRPr="001D1976" w:rsidRDefault="00B87114" w:rsidP="00B87114">
      <w:pPr>
        <w:rPr>
          <w:rFonts w:cs="Arial"/>
        </w:rPr>
      </w:pPr>
      <w:r w:rsidRPr="001D1976">
        <w:rPr>
          <w:rFonts w:cs="Arial"/>
          <w:color w:val="000000" w:themeColor="text1"/>
        </w:rPr>
        <w:t>These regulations impose some of the most specific and demanding requirements</w:t>
      </w:r>
      <w:r w:rsidRPr="001D1976">
        <w:rPr>
          <w:rFonts w:cs="Arial"/>
        </w:rPr>
        <w:t xml:space="preserve">. Consult appropriate, competent professionals If you need or want individual advice about what to include in your policy. </w:t>
      </w:r>
    </w:p>
    <w:p w14:paraId="529D6F23" w14:textId="77777777" w:rsidR="00B87114" w:rsidRPr="001D1976" w:rsidRDefault="00B87114" w:rsidP="00B87114">
      <w:pPr>
        <w:rPr>
          <w:rFonts w:cs="Arial"/>
        </w:rPr>
      </w:pPr>
      <w:r w:rsidRPr="001D1976">
        <w:rPr>
          <w:rFonts w:cs="Arial"/>
        </w:rPr>
        <w:t>With permission, we used copyrighted material from the Agents Council on Technology (ACT), the Independent Insurance Agents &amp; Brokers of America, and Big I New York to create this document.</w:t>
      </w:r>
    </w:p>
    <w:p w14:paraId="05477E5D" w14:textId="5B1ABA34" w:rsidR="0056693F" w:rsidRPr="0056693F" w:rsidRDefault="00B87114" w:rsidP="0056693F">
      <w:pPr>
        <w:rPr>
          <w:rFonts w:cs="Arial"/>
        </w:rPr>
      </w:pPr>
      <w:r w:rsidRPr="001D1976">
        <w:rPr>
          <w:rFonts w:cs="Arial"/>
        </w:rPr>
        <w:t xml:space="preserve">You can find additional information at </w:t>
      </w:r>
      <w:hyperlink r:id="rId34" w:history="1">
        <w:r w:rsidRPr="001D1976">
          <w:rPr>
            <w:rStyle w:val="Hyperlink"/>
            <w:rFonts w:cs="Arial"/>
          </w:rPr>
          <w:t>www.biginy.org/cyber</w:t>
        </w:r>
      </w:hyperlink>
      <w:r w:rsidRPr="001D1976">
        <w:rPr>
          <w:rFonts w:cs="Arial"/>
        </w:rPr>
        <w:t xml:space="preserve">. </w:t>
      </w:r>
    </w:p>
    <w:sectPr w:rsidR="0056693F" w:rsidRPr="0056693F" w:rsidSect="00D06878">
      <w:footerReference w:type="default" r:id="rId35"/>
      <w:footerReference w:type="first" r:id="rId36"/>
      <w:endnotePr>
        <w:numFmt w:val="upperLetter"/>
      </w:endnotePr>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5EB7" w14:textId="77777777" w:rsidR="007B5B5E" w:rsidRDefault="007B5B5E">
      <w:pPr>
        <w:spacing w:after="0" w:line="240" w:lineRule="auto"/>
      </w:pPr>
      <w:r>
        <w:separator/>
      </w:r>
    </w:p>
  </w:endnote>
  <w:endnote w:type="continuationSeparator" w:id="0">
    <w:p w14:paraId="4BF4F30C" w14:textId="77777777" w:rsidR="007B5B5E" w:rsidRDefault="007B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2477" w14:textId="552187F3" w:rsidR="00D06878" w:rsidRPr="00D06878" w:rsidRDefault="00D06878" w:rsidP="00D06878">
    <w:pPr>
      <w:pStyle w:val="Footer"/>
      <w:rPr>
        <w:color w:val="AEAAAA"/>
        <w:sz w:val="16"/>
        <w:szCs w:val="16"/>
      </w:rPr>
    </w:pPr>
    <w:r w:rsidRPr="00D06878">
      <w:rPr>
        <w:color w:val="AEAAAA"/>
        <w:sz w:val="16"/>
        <w:szCs w:val="16"/>
      </w:rPr>
      <w:t xml:space="preserve">Last updated </w:t>
    </w:r>
    <w:r w:rsidRPr="00D06878">
      <w:rPr>
        <w:color w:val="AEAAAA"/>
        <w:sz w:val="16"/>
        <w:szCs w:val="16"/>
      </w:rPr>
      <w:fldChar w:fldCharType="begin"/>
    </w:r>
    <w:r w:rsidRPr="00D06878">
      <w:rPr>
        <w:color w:val="AEAAAA"/>
        <w:sz w:val="16"/>
        <w:szCs w:val="16"/>
      </w:rPr>
      <w:instrText xml:space="preserve"> SAVEDATE   \* MERGEFORMAT </w:instrText>
    </w:r>
    <w:r w:rsidRPr="00D06878">
      <w:rPr>
        <w:color w:val="AEAAAA"/>
        <w:sz w:val="16"/>
        <w:szCs w:val="16"/>
      </w:rPr>
      <w:fldChar w:fldCharType="separate"/>
    </w:r>
    <w:r w:rsidR="00CA0428">
      <w:rPr>
        <w:noProof/>
        <w:color w:val="AEAAAA"/>
        <w:sz w:val="16"/>
        <w:szCs w:val="16"/>
      </w:rPr>
      <w:t>4/12/2024 12:27:00 PM</w:t>
    </w:r>
    <w:r w:rsidRPr="00D06878">
      <w:rPr>
        <w:color w:val="AEAAAA"/>
        <w:sz w:val="16"/>
        <w:szCs w:val="16"/>
      </w:rPr>
      <w:fldChar w:fldCharType="end"/>
    </w:r>
    <w:r w:rsidRPr="00D06878">
      <w:rPr>
        <w:color w:val="AEAAAA"/>
        <w:sz w:val="16"/>
        <w:szCs w:val="16"/>
      </w:rPr>
      <w:tab/>
    </w:r>
    <w:r w:rsidRPr="00D06878">
      <w:rPr>
        <w:color w:val="AEAAAA"/>
        <w:sz w:val="16"/>
        <w:szCs w:val="16"/>
      </w:rPr>
      <w:tab/>
    </w:r>
    <w:r w:rsidRPr="00D06878">
      <w:rPr>
        <w:color w:val="AEAAAA"/>
        <w:sz w:val="16"/>
        <w:szCs w:val="16"/>
      </w:rPr>
      <w:tab/>
    </w:r>
    <w:r w:rsidRPr="00D06878">
      <w:rPr>
        <w:color w:val="AEAAAA"/>
        <w:sz w:val="16"/>
        <w:szCs w:val="16"/>
      </w:rPr>
      <w:tab/>
    </w:r>
    <w:r w:rsidRPr="00D06878">
      <w:rPr>
        <w:color w:val="AEAAAA"/>
        <w:sz w:val="16"/>
        <w:szCs w:val="16"/>
      </w:rPr>
      <w:tab/>
    </w:r>
    <w:r w:rsidRPr="00D06878">
      <w:rPr>
        <w:color w:val="AEAAAA"/>
        <w:sz w:val="16"/>
        <w:szCs w:val="16"/>
      </w:rPr>
      <w:tab/>
    </w:r>
    <w:r w:rsidRPr="00D06878">
      <w:rPr>
        <w:color w:val="AEAAAA"/>
        <w:sz w:val="16"/>
        <w:szCs w:val="16"/>
      </w:rPr>
      <w:tab/>
      <w:t xml:space="preserve">Copyright </w:t>
    </w:r>
    <w:r w:rsidRPr="00D06878">
      <w:rPr>
        <w:color w:val="AEAAAA"/>
      </w:rPr>
      <w:t>©</w:t>
    </w:r>
    <w:r w:rsidRPr="00D06878">
      <w:rPr>
        <w:color w:val="AEAAAA"/>
        <w:sz w:val="16"/>
        <w:szCs w:val="16"/>
      </w:rPr>
      <w:t xml:space="preserve"> 2019</w:t>
    </w:r>
    <w:r w:rsidR="001E0C29">
      <w:rPr>
        <w:color w:val="AEAAAA"/>
        <w:sz w:val="16"/>
        <w:szCs w:val="16"/>
      </w:rPr>
      <w:t>, 2024</w:t>
    </w:r>
    <w:r w:rsidRPr="00D06878">
      <w:rPr>
        <w:color w:val="AEAAAA"/>
        <w:sz w:val="16"/>
        <w:szCs w:val="16"/>
      </w:rPr>
      <w:t xml:space="preserve"> Big I New York</w:t>
    </w:r>
    <w:r w:rsidR="008F0033">
      <w:rPr>
        <w:color w:val="AEAAAA"/>
        <w:sz w:val="16"/>
        <w:szCs w:val="16"/>
      </w:rPr>
      <w:t xml:space="preserve"> </w:t>
    </w:r>
    <w:r>
      <w:rPr>
        <w:color w:val="AEAAAA"/>
        <w:sz w:val="16"/>
        <w:szCs w:val="16"/>
      </w:rPr>
      <w:t>|</w:t>
    </w:r>
    <w:r w:rsidR="008F0033">
      <w:rPr>
        <w:color w:val="AEAAAA"/>
        <w:sz w:val="16"/>
        <w:szCs w:val="16"/>
      </w:rPr>
      <w:t xml:space="preserve"> </w:t>
    </w:r>
    <w:r>
      <w:rPr>
        <w:color w:val="AEAAAA"/>
        <w:sz w:val="16"/>
        <w:szCs w:val="16"/>
      </w:rPr>
      <w:fldChar w:fldCharType="begin"/>
    </w:r>
    <w:r>
      <w:rPr>
        <w:color w:val="AEAAAA"/>
        <w:sz w:val="16"/>
        <w:szCs w:val="16"/>
      </w:rPr>
      <w:instrText xml:space="preserve"> PAGE  \* Arabic  \* MERGEFORMAT </w:instrText>
    </w:r>
    <w:r>
      <w:rPr>
        <w:color w:val="AEAAAA"/>
        <w:sz w:val="16"/>
        <w:szCs w:val="16"/>
      </w:rPr>
      <w:fldChar w:fldCharType="separate"/>
    </w:r>
    <w:r w:rsidR="007E7984">
      <w:rPr>
        <w:noProof/>
        <w:color w:val="AEAAAA"/>
        <w:sz w:val="16"/>
        <w:szCs w:val="16"/>
      </w:rPr>
      <w:t>16</w:t>
    </w:r>
    <w:r>
      <w:rPr>
        <w:color w:val="AEAAAA"/>
        <w:sz w:val="16"/>
        <w:szCs w:val="16"/>
      </w:rPr>
      <w:fldChar w:fldCharType="end"/>
    </w:r>
  </w:p>
  <w:p w14:paraId="478AC5D7" w14:textId="77777777" w:rsidR="00491ED3" w:rsidRPr="00491ED3" w:rsidRDefault="00491ED3">
    <w:pPr>
      <w:pStyle w:val="Footer"/>
      <w:jc w:val="right"/>
      <w:rPr>
        <w:sz w:val="16"/>
        <w:szCs w:val="16"/>
      </w:rPr>
    </w:pPr>
  </w:p>
  <w:p w14:paraId="31D4B66D" w14:textId="77777777" w:rsidR="004E1AED" w:rsidRDefault="004E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B274" w14:textId="20FB164F" w:rsidR="0007745E" w:rsidRPr="00D06878" w:rsidRDefault="0007745E" w:rsidP="0007745E">
    <w:pPr>
      <w:pStyle w:val="Footer"/>
      <w:jc w:val="center"/>
      <w:rPr>
        <w:color w:val="AEAAAA"/>
        <w:sz w:val="16"/>
        <w:szCs w:val="16"/>
      </w:rPr>
    </w:pPr>
    <w:r w:rsidRPr="00D06878">
      <w:rPr>
        <w:color w:val="AEAAAA"/>
        <w:sz w:val="16"/>
        <w:szCs w:val="16"/>
      </w:rPr>
      <w:t xml:space="preserve">Last updated </w:t>
    </w:r>
    <w:r w:rsidRPr="00D06878">
      <w:rPr>
        <w:color w:val="AEAAAA"/>
        <w:sz w:val="16"/>
        <w:szCs w:val="16"/>
      </w:rPr>
      <w:fldChar w:fldCharType="begin"/>
    </w:r>
    <w:r w:rsidRPr="00D06878">
      <w:rPr>
        <w:color w:val="AEAAAA"/>
        <w:sz w:val="16"/>
        <w:szCs w:val="16"/>
      </w:rPr>
      <w:instrText xml:space="preserve"> SAVEDATE   \* MERGEFORMAT </w:instrText>
    </w:r>
    <w:r w:rsidRPr="00D06878">
      <w:rPr>
        <w:color w:val="AEAAAA"/>
        <w:sz w:val="16"/>
        <w:szCs w:val="16"/>
      </w:rPr>
      <w:fldChar w:fldCharType="separate"/>
    </w:r>
    <w:r w:rsidR="00CA0428">
      <w:rPr>
        <w:noProof/>
        <w:color w:val="AEAAAA"/>
        <w:sz w:val="16"/>
        <w:szCs w:val="16"/>
      </w:rPr>
      <w:t>4/12/2024 12:27:00 PM</w:t>
    </w:r>
    <w:r w:rsidRPr="00D06878">
      <w:rPr>
        <w:color w:val="AEAAAA"/>
        <w:sz w:val="16"/>
        <w:szCs w:val="16"/>
      </w:rPr>
      <w:fldChar w:fldCharType="end"/>
    </w:r>
    <w:r w:rsidRPr="00D06878">
      <w:rPr>
        <w:color w:val="AEAAAA"/>
        <w:sz w:val="16"/>
        <w:szCs w:val="16"/>
      </w:rPr>
      <w:tab/>
    </w:r>
    <w:r w:rsidRPr="00D06878">
      <w:rPr>
        <w:color w:val="AEAAAA"/>
        <w:sz w:val="16"/>
        <w:szCs w:val="16"/>
      </w:rPr>
      <w:tab/>
    </w:r>
    <w:r w:rsidRPr="00D06878">
      <w:rPr>
        <w:color w:val="AEAAAA"/>
        <w:sz w:val="16"/>
        <w:szCs w:val="16"/>
      </w:rPr>
      <w:tab/>
    </w:r>
    <w:r w:rsidRPr="00D06878">
      <w:rPr>
        <w:color w:val="AEAAAA"/>
        <w:sz w:val="16"/>
        <w:szCs w:val="16"/>
      </w:rPr>
      <w:tab/>
    </w:r>
    <w:r w:rsidRPr="00D06878">
      <w:rPr>
        <w:color w:val="AEAAAA"/>
        <w:sz w:val="16"/>
        <w:szCs w:val="16"/>
      </w:rPr>
      <w:tab/>
    </w:r>
    <w:r w:rsidRPr="00D06878">
      <w:rPr>
        <w:color w:val="AEAAAA"/>
        <w:sz w:val="16"/>
        <w:szCs w:val="16"/>
      </w:rPr>
      <w:tab/>
    </w:r>
    <w:r w:rsidRPr="00D06878">
      <w:rPr>
        <w:color w:val="AEAAAA"/>
        <w:sz w:val="16"/>
        <w:szCs w:val="16"/>
      </w:rPr>
      <w:tab/>
      <w:t xml:space="preserve">Copyright </w:t>
    </w:r>
    <w:r w:rsidRPr="00D06878">
      <w:rPr>
        <w:color w:val="AEAAAA"/>
      </w:rPr>
      <w:t>©</w:t>
    </w:r>
    <w:r w:rsidRPr="00D06878">
      <w:rPr>
        <w:color w:val="AEAAAA"/>
        <w:sz w:val="16"/>
        <w:szCs w:val="16"/>
      </w:rPr>
      <w:t xml:space="preserve"> 2019</w:t>
    </w:r>
    <w:r w:rsidR="00093280">
      <w:rPr>
        <w:color w:val="AEAAAA"/>
        <w:sz w:val="16"/>
        <w:szCs w:val="16"/>
      </w:rPr>
      <w:t>, 2024</w:t>
    </w:r>
    <w:r w:rsidRPr="00D06878">
      <w:rPr>
        <w:color w:val="AEAAAA"/>
        <w:sz w:val="16"/>
        <w:szCs w:val="16"/>
      </w:rPr>
      <w:t xml:space="preserve"> Big I New York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F4FD" w14:textId="77777777" w:rsidR="007B5B5E" w:rsidRDefault="007B5B5E">
      <w:pPr>
        <w:spacing w:after="0" w:line="240" w:lineRule="auto"/>
      </w:pPr>
      <w:r>
        <w:separator/>
      </w:r>
    </w:p>
  </w:footnote>
  <w:footnote w:type="continuationSeparator" w:id="0">
    <w:p w14:paraId="0A525A89" w14:textId="77777777" w:rsidR="007B5B5E" w:rsidRDefault="007B5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D4D"/>
    <w:multiLevelType w:val="hybridMultilevel"/>
    <w:tmpl w:val="5BC60E0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6475EB"/>
    <w:multiLevelType w:val="hybridMultilevel"/>
    <w:tmpl w:val="0DCE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5D5"/>
    <w:multiLevelType w:val="hybridMultilevel"/>
    <w:tmpl w:val="3FDE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550FF"/>
    <w:multiLevelType w:val="hybridMultilevel"/>
    <w:tmpl w:val="2BBC5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706C40"/>
    <w:multiLevelType w:val="hybridMultilevel"/>
    <w:tmpl w:val="3AA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A7F3B"/>
    <w:multiLevelType w:val="hybridMultilevel"/>
    <w:tmpl w:val="C0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A20F2"/>
    <w:multiLevelType w:val="hybridMultilevel"/>
    <w:tmpl w:val="49F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B0926"/>
    <w:multiLevelType w:val="hybridMultilevel"/>
    <w:tmpl w:val="5AFE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96E31"/>
    <w:multiLevelType w:val="hybridMultilevel"/>
    <w:tmpl w:val="2B26A5E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F5C00AF"/>
    <w:multiLevelType w:val="hybridMultilevel"/>
    <w:tmpl w:val="D4CE8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B320F"/>
    <w:multiLevelType w:val="hybridMultilevel"/>
    <w:tmpl w:val="709E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13894"/>
    <w:multiLevelType w:val="hybridMultilevel"/>
    <w:tmpl w:val="9DF6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67FA2"/>
    <w:multiLevelType w:val="hybridMultilevel"/>
    <w:tmpl w:val="9D6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D7099"/>
    <w:multiLevelType w:val="hybridMultilevel"/>
    <w:tmpl w:val="C360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B3300"/>
    <w:multiLevelType w:val="hybridMultilevel"/>
    <w:tmpl w:val="52E6B17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D5618A2"/>
    <w:multiLevelType w:val="hybridMultilevel"/>
    <w:tmpl w:val="8128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A5688C"/>
    <w:multiLevelType w:val="hybridMultilevel"/>
    <w:tmpl w:val="307C9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C014F"/>
    <w:multiLevelType w:val="hybridMultilevel"/>
    <w:tmpl w:val="AD5C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540719"/>
    <w:multiLevelType w:val="hybridMultilevel"/>
    <w:tmpl w:val="E58C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7A2DA7"/>
    <w:multiLevelType w:val="hybridMultilevel"/>
    <w:tmpl w:val="5A9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D3400"/>
    <w:multiLevelType w:val="hybridMultilevel"/>
    <w:tmpl w:val="4F36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32762"/>
    <w:multiLevelType w:val="hybridMultilevel"/>
    <w:tmpl w:val="4358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A02FE3"/>
    <w:multiLevelType w:val="hybridMultilevel"/>
    <w:tmpl w:val="91A4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832E5"/>
    <w:multiLevelType w:val="hybridMultilevel"/>
    <w:tmpl w:val="4FF8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A4267"/>
    <w:multiLevelType w:val="hybridMultilevel"/>
    <w:tmpl w:val="669CE9E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A361945"/>
    <w:multiLevelType w:val="hybridMultilevel"/>
    <w:tmpl w:val="7D940ED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E5C2F08"/>
    <w:multiLevelType w:val="hybridMultilevel"/>
    <w:tmpl w:val="0DC0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B923FA"/>
    <w:multiLevelType w:val="hybridMultilevel"/>
    <w:tmpl w:val="CB16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CD4747"/>
    <w:multiLevelType w:val="hybridMultilevel"/>
    <w:tmpl w:val="8AAC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134F31"/>
    <w:multiLevelType w:val="hybridMultilevel"/>
    <w:tmpl w:val="1C7A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771536"/>
    <w:multiLevelType w:val="hybridMultilevel"/>
    <w:tmpl w:val="DF60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3F0288"/>
    <w:multiLevelType w:val="hybridMultilevel"/>
    <w:tmpl w:val="705E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A8588C"/>
    <w:multiLevelType w:val="hybridMultilevel"/>
    <w:tmpl w:val="B6AC963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71B520D"/>
    <w:multiLevelType w:val="hybridMultilevel"/>
    <w:tmpl w:val="F65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BF6A8F"/>
    <w:multiLevelType w:val="hybridMultilevel"/>
    <w:tmpl w:val="6108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DA553D"/>
    <w:multiLevelType w:val="hybridMultilevel"/>
    <w:tmpl w:val="7E2C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1E075E"/>
    <w:multiLevelType w:val="hybridMultilevel"/>
    <w:tmpl w:val="62C8F91A"/>
    <w:lvl w:ilvl="0" w:tplc="B6F094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997CFC"/>
    <w:multiLevelType w:val="hybridMultilevel"/>
    <w:tmpl w:val="4F34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823E54"/>
    <w:multiLevelType w:val="hybridMultilevel"/>
    <w:tmpl w:val="A4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027627"/>
    <w:multiLevelType w:val="hybridMultilevel"/>
    <w:tmpl w:val="D2D48DC8"/>
    <w:lvl w:ilvl="0" w:tplc="0B483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8E7DF1"/>
    <w:multiLevelType w:val="hybridMultilevel"/>
    <w:tmpl w:val="929E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23609"/>
    <w:multiLevelType w:val="hybridMultilevel"/>
    <w:tmpl w:val="457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600EFE"/>
    <w:multiLevelType w:val="hybridMultilevel"/>
    <w:tmpl w:val="AD201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F148B7"/>
    <w:multiLevelType w:val="hybridMultilevel"/>
    <w:tmpl w:val="C132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4A25FF"/>
    <w:multiLevelType w:val="hybridMultilevel"/>
    <w:tmpl w:val="AFA8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615538"/>
    <w:multiLevelType w:val="hybridMultilevel"/>
    <w:tmpl w:val="31A0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F35EE"/>
    <w:multiLevelType w:val="hybridMultilevel"/>
    <w:tmpl w:val="34DE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967873"/>
    <w:multiLevelType w:val="hybridMultilevel"/>
    <w:tmpl w:val="EC9A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D413EE"/>
    <w:multiLevelType w:val="hybridMultilevel"/>
    <w:tmpl w:val="6E6E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AD24E9"/>
    <w:multiLevelType w:val="hybridMultilevel"/>
    <w:tmpl w:val="67C8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B575DE"/>
    <w:multiLevelType w:val="hybridMultilevel"/>
    <w:tmpl w:val="175C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685838"/>
    <w:multiLevelType w:val="hybridMultilevel"/>
    <w:tmpl w:val="531C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882A89"/>
    <w:multiLevelType w:val="hybridMultilevel"/>
    <w:tmpl w:val="0E1CB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1A31EAE"/>
    <w:multiLevelType w:val="hybridMultilevel"/>
    <w:tmpl w:val="4BB4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D740DC"/>
    <w:multiLevelType w:val="hybridMultilevel"/>
    <w:tmpl w:val="DFF42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B71FED"/>
    <w:multiLevelType w:val="hybridMultilevel"/>
    <w:tmpl w:val="F59C173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AD26ECE"/>
    <w:multiLevelType w:val="hybridMultilevel"/>
    <w:tmpl w:val="6B8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DE3268"/>
    <w:multiLevelType w:val="hybridMultilevel"/>
    <w:tmpl w:val="09E0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457C00"/>
    <w:multiLevelType w:val="hybridMultilevel"/>
    <w:tmpl w:val="BA4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C33635"/>
    <w:multiLevelType w:val="hybridMultilevel"/>
    <w:tmpl w:val="9C14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8D4F32"/>
    <w:multiLevelType w:val="hybridMultilevel"/>
    <w:tmpl w:val="DD7C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5B2FA0"/>
    <w:multiLevelType w:val="hybridMultilevel"/>
    <w:tmpl w:val="6D3C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51767F"/>
    <w:multiLevelType w:val="hybridMultilevel"/>
    <w:tmpl w:val="60E83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184229"/>
    <w:multiLevelType w:val="hybridMultilevel"/>
    <w:tmpl w:val="D5EC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FE3229"/>
    <w:multiLevelType w:val="hybridMultilevel"/>
    <w:tmpl w:val="285C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500595"/>
    <w:multiLevelType w:val="hybridMultilevel"/>
    <w:tmpl w:val="A63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235791"/>
    <w:multiLevelType w:val="hybridMultilevel"/>
    <w:tmpl w:val="29D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671E12"/>
    <w:multiLevelType w:val="hybridMultilevel"/>
    <w:tmpl w:val="A6C2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F24B8D"/>
    <w:multiLevelType w:val="hybridMultilevel"/>
    <w:tmpl w:val="5660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C32E6C"/>
    <w:multiLevelType w:val="hybridMultilevel"/>
    <w:tmpl w:val="51DC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F96E1D"/>
    <w:multiLevelType w:val="hybridMultilevel"/>
    <w:tmpl w:val="332C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FD1179"/>
    <w:multiLevelType w:val="hybridMultilevel"/>
    <w:tmpl w:val="25964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A77ED3"/>
    <w:multiLevelType w:val="hybridMultilevel"/>
    <w:tmpl w:val="7D2A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D1120D"/>
    <w:multiLevelType w:val="hybridMultilevel"/>
    <w:tmpl w:val="5B74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112A52"/>
    <w:multiLevelType w:val="hybridMultilevel"/>
    <w:tmpl w:val="8A08D65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770F4339"/>
    <w:multiLevelType w:val="hybridMultilevel"/>
    <w:tmpl w:val="5F2A3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2C136B"/>
    <w:multiLevelType w:val="hybridMultilevel"/>
    <w:tmpl w:val="5D42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F63207"/>
    <w:multiLevelType w:val="hybridMultilevel"/>
    <w:tmpl w:val="EE7A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945D11"/>
    <w:multiLevelType w:val="hybridMultilevel"/>
    <w:tmpl w:val="55D66EF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7CCA27B7"/>
    <w:multiLevelType w:val="hybridMultilevel"/>
    <w:tmpl w:val="7D08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1E13DB"/>
    <w:multiLevelType w:val="hybridMultilevel"/>
    <w:tmpl w:val="E71C9E4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8481734">
    <w:abstractNumId w:val="42"/>
  </w:num>
  <w:num w:numId="2" w16cid:durableId="1583562856">
    <w:abstractNumId w:val="17"/>
  </w:num>
  <w:num w:numId="3" w16cid:durableId="73363639">
    <w:abstractNumId w:val="65"/>
  </w:num>
  <w:num w:numId="4" w16cid:durableId="429931750">
    <w:abstractNumId w:val="75"/>
  </w:num>
  <w:num w:numId="5" w16cid:durableId="607394955">
    <w:abstractNumId w:val="33"/>
  </w:num>
  <w:num w:numId="6" w16cid:durableId="863832221">
    <w:abstractNumId w:val="13"/>
  </w:num>
  <w:num w:numId="7" w16cid:durableId="26755492">
    <w:abstractNumId w:val="76"/>
  </w:num>
  <w:num w:numId="8" w16cid:durableId="1694529250">
    <w:abstractNumId w:val="3"/>
  </w:num>
  <w:num w:numId="9" w16cid:durableId="53629562">
    <w:abstractNumId w:val="64"/>
  </w:num>
  <w:num w:numId="10" w16cid:durableId="1471632570">
    <w:abstractNumId w:val="12"/>
  </w:num>
  <w:num w:numId="11" w16cid:durableId="451753860">
    <w:abstractNumId w:val="73"/>
  </w:num>
  <w:num w:numId="12" w16cid:durableId="464390393">
    <w:abstractNumId w:val="59"/>
  </w:num>
  <w:num w:numId="13" w16cid:durableId="626161484">
    <w:abstractNumId w:val="69"/>
  </w:num>
  <w:num w:numId="14" w16cid:durableId="644699489">
    <w:abstractNumId w:val="35"/>
  </w:num>
  <w:num w:numId="15" w16cid:durableId="676541857">
    <w:abstractNumId w:val="18"/>
  </w:num>
  <w:num w:numId="16" w16cid:durableId="1269236947">
    <w:abstractNumId w:val="41"/>
  </w:num>
  <w:num w:numId="17" w16cid:durableId="650864896">
    <w:abstractNumId w:val="70"/>
  </w:num>
  <w:num w:numId="18" w16cid:durableId="96020991">
    <w:abstractNumId w:val="57"/>
  </w:num>
  <w:num w:numId="19" w16cid:durableId="270213640">
    <w:abstractNumId w:val="31"/>
  </w:num>
  <w:num w:numId="20" w16cid:durableId="104279582">
    <w:abstractNumId w:val="63"/>
  </w:num>
  <w:num w:numId="21" w16cid:durableId="586155858">
    <w:abstractNumId w:val="1"/>
  </w:num>
  <w:num w:numId="22" w16cid:durableId="443235802">
    <w:abstractNumId w:val="11"/>
  </w:num>
  <w:num w:numId="23" w16cid:durableId="1371808009">
    <w:abstractNumId w:val="2"/>
  </w:num>
  <w:num w:numId="24" w16cid:durableId="102310540">
    <w:abstractNumId w:val="7"/>
  </w:num>
  <w:num w:numId="25" w16cid:durableId="814300020">
    <w:abstractNumId w:val="6"/>
  </w:num>
  <w:num w:numId="26" w16cid:durableId="830410475">
    <w:abstractNumId w:val="71"/>
  </w:num>
  <w:num w:numId="27" w16cid:durableId="1846901404">
    <w:abstractNumId w:val="80"/>
  </w:num>
  <w:num w:numId="28" w16cid:durableId="431705704">
    <w:abstractNumId w:val="25"/>
  </w:num>
  <w:num w:numId="29" w16cid:durableId="1928419317">
    <w:abstractNumId w:val="9"/>
  </w:num>
  <w:num w:numId="30" w16cid:durableId="429157765">
    <w:abstractNumId w:val="54"/>
  </w:num>
  <w:num w:numId="31" w16cid:durableId="1694306075">
    <w:abstractNumId w:val="0"/>
  </w:num>
  <w:num w:numId="32" w16cid:durableId="1097292361">
    <w:abstractNumId w:val="79"/>
  </w:num>
  <w:num w:numId="33" w16cid:durableId="2035880531">
    <w:abstractNumId w:val="30"/>
  </w:num>
  <w:num w:numId="34" w16cid:durableId="513110554">
    <w:abstractNumId w:val="28"/>
  </w:num>
  <w:num w:numId="35" w16cid:durableId="1908807115">
    <w:abstractNumId w:val="40"/>
  </w:num>
  <w:num w:numId="36" w16cid:durableId="1569727034">
    <w:abstractNumId w:val="45"/>
  </w:num>
  <w:num w:numId="37" w16cid:durableId="1558011795">
    <w:abstractNumId w:val="47"/>
  </w:num>
  <w:num w:numId="38" w16cid:durableId="232741205">
    <w:abstractNumId w:val="49"/>
  </w:num>
  <w:num w:numId="39" w16cid:durableId="1037971081">
    <w:abstractNumId w:val="4"/>
  </w:num>
  <w:num w:numId="40" w16cid:durableId="450326226">
    <w:abstractNumId w:val="51"/>
  </w:num>
  <w:num w:numId="41" w16cid:durableId="1227185286">
    <w:abstractNumId w:val="56"/>
  </w:num>
  <w:num w:numId="42" w16cid:durableId="756177323">
    <w:abstractNumId w:val="50"/>
  </w:num>
  <w:num w:numId="43" w16cid:durableId="65299789">
    <w:abstractNumId w:val="72"/>
  </w:num>
  <w:num w:numId="44" w16cid:durableId="650601419">
    <w:abstractNumId w:val="38"/>
  </w:num>
  <w:num w:numId="45" w16cid:durableId="447548744">
    <w:abstractNumId w:val="36"/>
  </w:num>
  <w:num w:numId="46" w16cid:durableId="1075978980">
    <w:abstractNumId w:val="52"/>
  </w:num>
  <w:num w:numId="47" w16cid:durableId="1637174615">
    <w:abstractNumId w:val="39"/>
  </w:num>
  <w:num w:numId="48" w16cid:durableId="1083264384">
    <w:abstractNumId w:val="32"/>
  </w:num>
  <w:num w:numId="49" w16cid:durableId="263222560">
    <w:abstractNumId w:val="8"/>
  </w:num>
  <w:num w:numId="50" w16cid:durableId="1099830660">
    <w:abstractNumId w:val="14"/>
  </w:num>
  <w:num w:numId="51" w16cid:durableId="783427043">
    <w:abstractNumId w:val="78"/>
  </w:num>
  <w:num w:numId="52" w16cid:durableId="1918203297">
    <w:abstractNumId w:val="62"/>
  </w:num>
  <w:num w:numId="53" w16cid:durableId="2027633328">
    <w:abstractNumId w:val="34"/>
  </w:num>
  <w:num w:numId="54" w16cid:durableId="1802453685">
    <w:abstractNumId w:val="60"/>
  </w:num>
  <w:num w:numId="55" w16cid:durableId="1692225172">
    <w:abstractNumId w:val="48"/>
  </w:num>
  <w:num w:numId="56" w16cid:durableId="343899038">
    <w:abstractNumId w:val="27"/>
  </w:num>
  <w:num w:numId="57" w16cid:durableId="166293458">
    <w:abstractNumId w:val="19"/>
  </w:num>
  <w:num w:numId="58" w16cid:durableId="1550066817">
    <w:abstractNumId w:val="23"/>
  </w:num>
  <w:num w:numId="59" w16cid:durableId="1408570957">
    <w:abstractNumId w:val="29"/>
  </w:num>
  <w:num w:numId="60" w16cid:durableId="21320044">
    <w:abstractNumId w:val="58"/>
  </w:num>
  <w:num w:numId="61" w16cid:durableId="601885493">
    <w:abstractNumId w:val="21"/>
  </w:num>
  <w:num w:numId="62" w16cid:durableId="1344280853">
    <w:abstractNumId w:val="77"/>
  </w:num>
  <w:num w:numId="63" w16cid:durableId="670907922">
    <w:abstractNumId w:val="67"/>
  </w:num>
  <w:num w:numId="64" w16cid:durableId="20713369">
    <w:abstractNumId w:val="22"/>
  </w:num>
  <w:num w:numId="65" w16cid:durableId="1606841238">
    <w:abstractNumId w:val="16"/>
  </w:num>
  <w:num w:numId="66" w16cid:durableId="1995839508">
    <w:abstractNumId w:val="55"/>
  </w:num>
  <w:num w:numId="67" w16cid:durableId="1354187955">
    <w:abstractNumId w:val="74"/>
  </w:num>
  <w:num w:numId="68" w16cid:durableId="792216261">
    <w:abstractNumId w:val="24"/>
  </w:num>
  <w:num w:numId="69" w16cid:durableId="336811645">
    <w:abstractNumId w:val="43"/>
  </w:num>
  <w:num w:numId="70" w16cid:durableId="755514327">
    <w:abstractNumId w:val="68"/>
  </w:num>
  <w:num w:numId="71" w16cid:durableId="830564541">
    <w:abstractNumId w:val="66"/>
  </w:num>
  <w:num w:numId="72" w16cid:durableId="2140950847">
    <w:abstractNumId w:val="15"/>
  </w:num>
  <w:num w:numId="73" w16cid:durableId="2003925748">
    <w:abstractNumId w:val="20"/>
  </w:num>
  <w:num w:numId="74" w16cid:durableId="36130736">
    <w:abstractNumId w:val="61"/>
  </w:num>
  <w:num w:numId="75" w16cid:durableId="1786466792">
    <w:abstractNumId w:val="5"/>
  </w:num>
  <w:num w:numId="76" w16cid:durableId="1329751241">
    <w:abstractNumId w:val="53"/>
  </w:num>
  <w:num w:numId="77" w16cid:durableId="1363434977">
    <w:abstractNumId w:val="46"/>
  </w:num>
  <w:num w:numId="78" w16cid:durableId="981226599">
    <w:abstractNumId w:val="44"/>
  </w:num>
  <w:num w:numId="79" w16cid:durableId="1991012140">
    <w:abstractNumId w:val="26"/>
  </w:num>
  <w:num w:numId="80" w16cid:durableId="973025514">
    <w:abstractNumId w:val="37"/>
  </w:num>
  <w:num w:numId="81" w16cid:durableId="1360472263">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9217"/>
  </w:hdrShapeDefaults>
  <w:footnotePr>
    <w:footnote w:id="-1"/>
    <w:footnote w:id="0"/>
  </w:footnotePr>
  <w:endnotePr>
    <w:numFmt w:val="upperLette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F6"/>
    <w:rsid w:val="0000760D"/>
    <w:rsid w:val="00010284"/>
    <w:rsid w:val="000202FB"/>
    <w:rsid w:val="00051BBF"/>
    <w:rsid w:val="0007745E"/>
    <w:rsid w:val="00093280"/>
    <w:rsid w:val="000B27D1"/>
    <w:rsid w:val="000E06F8"/>
    <w:rsid w:val="000E6706"/>
    <w:rsid w:val="000E78E9"/>
    <w:rsid w:val="001173F8"/>
    <w:rsid w:val="001220FF"/>
    <w:rsid w:val="001375F3"/>
    <w:rsid w:val="00142670"/>
    <w:rsid w:val="00177000"/>
    <w:rsid w:val="00191C23"/>
    <w:rsid w:val="001941F3"/>
    <w:rsid w:val="00194DF6"/>
    <w:rsid w:val="001D2D2F"/>
    <w:rsid w:val="001E0C29"/>
    <w:rsid w:val="001F35A9"/>
    <w:rsid w:val="002127D1"/>
    <w:rsid w:val="00216BAF"/>
    <w:rsid w:val="00217E35"/>
    <w:rsid w:val="002258B3"/>
    <w:rsid w:val="002605AF"/>
    <w:rsid w:val="00283DAF"/>
    <w:rsid w:val="002F6448"/>
    <w:rsid w:val="00306CF3"/>
    <w:rsid w:val="00320624"/>
    <w:rsid w:val="00321685"/>
    <w:rsid w:val="00321A94"/>
    <w:rsid w:val="00322595"/>
    <w:rsid w:val="00322AE4"/>
    <w:rsid w:val="00333931"/>
    <w:rsid w:val="00337350"/>
    <w:rsid w:val="00357A41"/>
    <w:rsid w:val="003773F4"/>
    <w:rsid w:val="00377599"/>
    <w:rsid w:val="00386BB6"/>
    <w:rsid w:val="003937B2"/>
    <w:rsid w:val="003A37B7"/>
    <w:rsid w:val="003B05BB"/>
    <w:rsid w:val="003C47BC"/>
    <w:rsid w:val="003D537E"/>
    <w:rsid w:val="003D7DC2"/>
    <w:rsid w:val="003E5EBA"/>
    <w:rsid w:val="003F591D"/>
    <w:rsid w:val="003F717F"/>
    <w:rsid w:val="0041490C"/>
    <w:rsid w:val="00444D38"/>
    <w:rsid w:val="004904A4"/>
    <w:rsid w:val="004910FD"/>
    <w:rsid w:val="00491ED3"/>
    <w:rsid w:val="004A01D5"/>
    <w:rsid w:val="004B2F14"/>
    <w:rsid w:val="004B5933"/>
    <w:rsid w:val="004D168F"/>
    <w:rsid w:val="004E1AED"/>
    <w:rsid w:val="004E6590"/>
    <w:rsid w:val="004F322E"/>
    <w:rsid w:val="004F4713"/>
    <w:rsid w:val="004F545E"/>
    <w:rsid w:val="004F59EC"/>
    <w:rsid w:val="004F5DE1"/>
    <w:rsid w:val="005127A7"/>
    <w:rsid w:val="00533662"/>
    <w:rsid w:val="0053645D"/>
    <w:rsid w:val="00537C39"/>
    <w:rsid w:val="0056693F"/>
    <w:rsid w:val="00586F93"/>
    <w:rsid w:val="00591BA8"/>
    <w:rsid w:val="005A7F1C"/>
    <w:rsid w:val="005C12A5"/>
    <w:rsid w:val="005D6CF7"/>
    <w:rsid w:val="005F5C98"/>
    <w:rsid w:val="006129E0"/>
    <w:rsid w:val="00636211"/>
    <w:rsid w:val="00653FE3"/>
    <w:rsid w:val="006800C6"/>
    <w:rsid w:val="006815F9"/>
    <w:rsid w:val="006F312B"/>
    <w:rsid w:val="007A3BC2"/>
    <w:rsid w:val="007B039A"/>
    <w:rsid w:val="007B49C4"/>
    <w:rsid w:val="007B5B5E"/>
    <w:rsid w:val="007B7DFC"/>
    <w:rsid w:val="007E4904"/>
    <w:rsid w:val="007E7984"/>
    <w:rsid w:val="008022B6"/>
    <w:rsid w:val="00805479"/>
    <w:rsid w:val="00820863"/>
    <w:rsid w:val="00827483"/>
    <w:rsid w:val="008346DF"/>
    <w:rsid w:val="00865CC6"/>
    <w:rsid w:val="008B362A"/>
    <w:rsid w:val="008C126D"/>
    <w:rsid w:val="008E09E1"/>
    <w:rsid w:val="008F0033"/>
    <w:rsid w:val="008F3DB6"/>
    <w:rsid w:val="0095525C"/>
    <w:rsid w:val="00965AE5"/>
    <w:rsid w:val="00972C30"/>
    <w:rsid w:val="009767D2"/>
    <w:rsid w:val="009B39EE"/>
    <w:rsid w:val="009D477C"/>
    <w:rsid w:val="00A1310C"/>
    <w:rsid w:val="00A50AC3"/>
    <w:rsid w:val="00A6063C"/>
    <w:rsid w:val="00A614FA"/>
    <w:rsid w:val="00A71B0A"/>
    <w:rsid w:val="00A8645A"/>
    <w:rsid w:val="00AB3B17"/>
    <w:rsid w:val="00B11FED"/>
    <w:rsid w:val="00B54E1C"/>
    <w:rsid w:val="00B87114"/>
    <w:rsid w:val="00B9075C"/>
    <w:rsid w:val="00BA366F"/>
    <w:rsid w:val="00BB5DEA"/>
    <w:rsid w:val="00BB634A"/>
    <w:rsid w:val="00BD1D99"/>
    <w:rsid w:val="00BD7F18"/>
    <w:rsid w:val="00BE5F81"/>
    <w:rsid w:val="00BF4D77"/>
    <w:rsid w:val="00C24D1E"/>
    <w:rsid w:val="00C37104"/>
    <w:rsid w:val="00C605D4"/>
    <w:rsid w:val="00C9082A"/>
    <w:rsid w:val="00C92B0E"/>
    <w:rsid w:val="00CA0428"/>
    <w:rsid w:val="00CC7CD3"/>
    <w:rsid w:val="00D06878"/>
    <w:rsid w:val="00D171D2"/>
    <w:rsid w:val="00D17835"/>
    <w:rsid w:val="00D47A97"/>
    <w:rsid w:val="00D53519"/>
    <w:rsid w:val="00DC2EA2"/>
    <w:rsid w:val="00DD3242"/>
    <w:rsid w:val="00E11260"/>
    <w:rsid w:val="00E16192"/>
    <w:rsid w:val="00E24B80"/>
    <w:rsid w:val="00E36E50"/>
    <w:rsid w:val="00E64A7C"/>
    <w:rsid w:val="00EA322E"/>
    <w:rsid w:val="00EB4F0A"/>
    <w:rsid w:val="00EF3E70"/>
    <w:rsid w:val="00EF4727"/>
    <w:rsid w:val="00F03EF1"/>
    <w:rsid w:val="00F115D4"/>
    <w:rsid w:val="00F11F50"/>
    <w:rsid w:val="00F2671A"/>
    <w:rsid w:val="00F26AC2"/>
    <w:rsid w:val="00F40160"/>
    <w:rsid w:val="00F56788"/>
    <w:rsid w:val="00F8380C"/>
    <w:rsid w:val="00FC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097EAFD"/>
  <w15:docId w15:val="{F6E4A955-28BC-4AB1-86C5-50BDDCE3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SimSun" w:hAnsi="Corbel"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BB6"/>
    <w:pPr>
      <w:spacing w:before="120" w:after="200" w:line="264" w:lineRule="auto"/>
    </w:pPr>
    <w:rPr>
      <w:rFonts w:ascii="Arial" w:hAnsi="Arial"/>
      <w:color w:val="3C3C3C"/>
      <w:sz w:val="22"/>
      <w:szCs w:val="22"/>
      <w:lang w:eastAsia="ja-JP"/>
    </w:rPr>
  </w:style>
  <w:style w:type="paragraph" w:styleId="Heading1">
    <w:name w:val="heading 1"/>
    <w:basedOn w:val="Normal"/>
    <w:next w:val="Normal"/>
    <w:link w:val="Heading1Char"/>
    <w:uiPriority w:val="9"/>
    <w:qFormat/>
    <w:rsid w:val="00A71B0A"/>
    <w:pPr>
      <w:pBdr>
        <w:top w:val="single" w:sz="24" w:space="0" w:color="0673A5"/>
        <w:left w:val="single" w:sz="24" w:space="0" w:color="0673A5"/>
        <w:bottom w:val="single" w:sz="24" w:space="0" w:color="0673A5"/>
        <w:right w:val="single" w:sz="24" w:space="0" w:color="0673A5"/>
      </w:pBdr>
      <w:shd w:val="clear" w:color="auto" w:fill="0673A5"/>
      <w:spacing w:after="0"/>
      <w:outlineLvl w:val="0"/>
    </w:pPr>
    <w:rPr>
      <w:rFonts w:ascii="Corbel" w:hAnsi="Corbel"/>
      <w:caps/>
      <w:color w:val="FFFFFF"/>
      <w:spacing w:val="15"/>
      <w:sz w:val="40"/>
    </w:rPr>
  </w:style>
  <w:style w:type="paragraph" w:styleId="Heading2">
    <w:name w:val="heading 2"/>
    <w:aliases w:val="Footnotes"/>
    <w:basedOn w:val="Normal"/>
    <w:next w:val="Normal"/>
    <w:link w:val="Heading2Char"/>
    <w:uiPriority w:val="9"/>
    <w:unhideWhenUsed/>
    <w:qFormat/>
    <w:rsid w:val="00591BA8"/>
    <w:pPr>
      <w:pBdr>
        <w:top w:val="single" w:sz="24" w:space="0" w:color="C9ECFC"/>
        <w:left w:val="single" w:sz="24" w:space="0" w:color="C9ECFC"/>
        <w:bottom w:val="single" w:sz="24" w:space="0" w:color="C9ECFC"/>
        <w:right w:val="single" w:sz="24" w:space="0" w:color="C9ECFC"/>
      </w:pBdr>
      <w:shd w:val="clear" w:color="auto" w:fill="C9ECFC"/>
      <w:spacing w:after="0"/>
      <w:outlineLvl w:val="1"/>
    </w:pPr>
    <w:rPr>
      <w:spacing w:val="15"/>
      <w:sz w:val="18"/>
    </w:rPr>
  </w:style>
  <w:style w:type="paragraph" w:styleId="Heading3">
    <w:name w:val="heading 3"/>
    <w:basedOn w:val="Normal"/>
    <w:next w:val="Normal"/>
    <w:link w:val="Heading3Char"/>
    <w:uiPriority w:val="9"/>
    <w:unhideWhenUsed/>
    <w:qFormat/>
    <w:rsid w:val="00D47A97"/>
    <w:pPr>
      <w:pBdr>
        <w:top w:val="single" w:sz="6" w:space="2" w:color="099BDD"/>
      </w:pBdr>
      <w:spacing w:before="300" w:after="0"/>
      <w:outlineLvl w:val="2"/>
    </w:pPr>
    <w:rPr>
      <w:rFonts w:ascii="Corbel" w:hAnsi="Corbel"/>
      <w:caps/>
      <w:color w:val="044D6E"/>
      <w:spacing w:val="15"/>
    </w:rPr>
  </w:style>
  <w:style w:type="paragraph" w:styleId="Heading4">
    <w:name w:val="heading 4"/>
    <w:basedOn w:val="Normal"/>
    <w:next w:val="Normal"/>
    <w:link w:val="Heading4Char"/>
    <w:uiPriority w:val="9"/>
    <w:semiHidden/>
    <w:unhideWhenUsed/>
    <w:qFormat/>
    <w:rsid w:val="00D47A97"/>
    <w:pPr>
      <w:pBdr>
        <w:top w:val="dotted" w:sz="6" w:space="2" w:color="099BDD"/>
      </w:pBdr>
      <w:spacing w:before="200" w:after="0"/>
      <w:outlineLvl w:val="3"/>
    </w:pPr>
    <w:rPr>
      <w:rFonts w:ascii="Corbel" w:hAnsi="Corbel"/>
      <w:caps/>
      <w:color w:val="0673A5"/>
      <w:spacing w:val="10"/>
    </w:rPr>
  </w:style>
  <w:style w:type="paragraph" w:styleId="Heading5">
    <w:name w:val="heading 5"/>
    <w:basedOn w:val="Normal"/>
    <w:next w:val="Normal"/>
    <w:link w:val="Heading5Char"/>
    <w:uiPriority w:val="9"/>
    <w:semiHidden/>
    <w:unhideWhenUsed/>
    <w:qFormat/>
    <w:rsid w:val="00D47A97"/>
    <w:pPr>
      <w:pBdr>
        <w:bottom w:val="single" w:sz="6" w:space="1" w:color="099BDD"/>
      </w:pBdr>
      <w:spacing w:before="200" w:after="0"/>
      <w:outlineLvl w:val="4"/>
    </w:pPr>
    <w:rPr>
      <w:rFonts w:ascii="Corbel" w:hAnsi="Corbel"/>
      <w:caps/>
      <w:color w:val="0673A5"/>
      <w:spacing w:val="10"/>
    </w:rPr>
  </w:style>
  <w:style w:type="paragraph" w:styleId="Heading6">
    <w:name w:val="heading 6"/>
    <w:basedOn w:val="Normal"/>
    <w:next w:val="Normal"/>
    <w:link w:val="Heading6Char"/>
    <w:uiPriority w:val="9"/>
    <w:semiHidden/>
    <w:unhideWhenUsed/>
    <w:qFormat/>
    <w:rsid w:val="00D47A97"/>
    <w:pPr>
      <w:pBdr>
        <w:bottom w:val="dotted" w:sz="6" w:space="1" w:color="099BDD"/>
      </w:pBdr>
      <w:spacing w:before="200" w:after="0"/>
      <w:outlineLvl w:val="5"/>
    </w:pPr>
    <w:rPr>
      <w:rFonts w:ascii="Corbel" w:hAnsi="Corbel"/>
      <w:caps/>
      <w:color w:val="0673A5"/>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Corbel" w:hAnsi="Corbel"/>
      <w:caps/>
      <w:color w:val="0673A5"/>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Corbel" w:hAnsi="Corbel"/>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Corbel" w:hAnsi="Corbel"/>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1B0A"/>
    <w:rPr>
      <w:rFonts w:ascii="Corbel" w:eastAsia="SimSun" w:hAnsi="Corbel" w:cs="Tahoma"/>
      <w:caps/>
      <w:color w:val="FFFFFF"/>
      <w:spacing w:val="15"/>
      <w:sz w:val="40"/>
      <w:shd w:val="clear" w:color="auto" w:fill="0673A5"/>
    </w:rPr>
  </w:style>
  <w:style w:type="character" w:customStyle="1" w:styleId="Heading2Char">
    <w:name w:val="Heading 2 Char"/>
    <w:aliases w:val="Footnotes Char"/>
    <w:link w:val="Heading2"/>
    <w:uiPriority w:val="9"/>
    <w:rsid w:val="00591BA8"/>
    <w:rPr>
      <w:rFonts w:ascii="Arial" w:eastAsia="SimSun" w:hAnsi="Arial" w:cs="Tahoma"/>
      <w:color w:val="3C3C3C"/>
      <w:spacing w:val="15"/>
      <w:sz w:val="18"/>
      <w:shd w:val="clear" w:color="auto" w:fill="C9ECFC"/>
    </w:rPr>
  </w:style>
  <w:style w:type="character" w:customStyle="1" w:styleId="Heading3Char">
    <w:name w:val="Heading 3 Char"/>
    <w:link w:val="Heading3"/>
    <w:uiPriority w:val="9"/>
    <w:rPr>
      <w:rFonts w:ascii="Corbel" w:eastAsia="SimSun" w:hAnsi="Corbel" w:cs="Tahoma"/>
      <w:caps/>
      <w:color w:val="044D6E"/>
      <w:spacing w:val="15"/>
    </w:rPr>
  </w:style>
  <w:style w:type="table" w:styleId="TableGrid">
    <w:name w:val="Table Grid"/>
    <w:basedOn w:val="TableNormal"/>
    <w:uiPriority w:val="39"/>
    <w:tblPr>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Pr>
  </w:style>
  <w:style w:type="paragraph" w:styleId="Title">
    <w:name w:val="Title"/>
    <w:basedOn w:val="Normal"/>
    <w:link w:val="TitleChar"/>
    <w:uiPriority w:val="1"/>
    <w:qFormat/>
    <w:rsid w:val="00A1310C"/>
    <w:pPr>
      <w:spacing w:before="0" w:after="0"/>
    </w:pPr>
    <w:rPr>
      <w:rFonts w:ascii="Corbel" w:hAnsi="Corbel"/>
      <w:caps/>
      <w:color w:val="0673A5"/>
      <w:spacing w:val="10"/>
      <w:sz w:val="52"/>
      <w:szCs w:val="52"/>
    </w:rPr>
  </w:style>
  <w:style w:type="character" w:customStyle="1" w:styleId="TitleChar">
    <w:name w:val="Title Char"/>
    <w:link w:val="Title"/>
    <w:uiPriority w:val="1"/>
    <w:rsid w:val="00A1310C"/>
    <w:rPr>
      <w:rFonts w:ascii="Corbel" w:eastAsia="SimSun" w:hAnsi="Corbel" w:cs="Tahoma"/>
      <w:caps/>
      <w:color w:val="0673A5"/>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rPr>
  </w:style>
  <w:style w:type="character" w:customStyle="1" w:styleId="SubtitleChar">
    <w:name w:val="Subtitle Char"/>
    <w:link w:val="Subtitle"/>
    <w:uiPriority w:val="11"/>
    <w:semiHidden/>
    <w:rsid w:val="004E1AED"/>
    <w:rPr>
      <w:color w:val="404040"/>
    </w:rPr>
  </w:style>
  <w:style w:type="character" w:styleId="IntenseEmphasis">
    <w:name w:val="Intense Emphasis"/>
    <w:uiPriority w:val="21"/>
    <w:semiHidden/>
    <w:unhideWhenUsed/>
    <w:qFormat/>
    <w:rsid w:val="004E1AED"/>
    <w:rPr>
      <w:i/>
      <w:iCs/>
      <w:color w:val="806000"/>
    </w:rPr>
  </w:style>
  <w:style w:type="paragraph" w:styleId="IntenseQuote">
    <w:name w:val="Intense Quote"/>
    <w:basedOn w:val="Normal"/>
    <w:next w:val="Normal"/>
    <w:link w:val="IntenseQuoteChar"/>
    <w:uiPriority w:val="30"/>
    <w:unhideWhenUsed/>
    <w:qFormat/>
    <w:rsid w:val="004E1AED"/>
    <w:pPr>
      <w:pBdr>
        <w:top w:val="single" w:sz="4" w:space="10" w:color="806000"/>
        <w:bottom w:val="single" w:sz="4" w:space="10" w:color="806000"/>
      </w:pBdr>
      <w:spacing w:before="360" w:after="360"/>
      <w:ind w:left="864" w:right="864"/>
      <w:jc w:val="center"/>
    </w:pPr>
    <w:rPr>
      <w:i/>
      <w:iCs/>
      <w:color w:val="806000"/>
    </w:rPr>
  </w:style>
  <w:style w:type="character" w:customStyle="1" w:styleId="IntenseQuoteChar">
    <w:name w:val="Intense Quote Char"/>
    <w:link w:val="IntenseQuote"/>
    <w:uiPriority w:val="30"/>
    <w:rsid w:val="004E1AED"/>
    <w:rPr>
      <w:i/>
      <w:iCs/>
      <w:color w:val="806000"/>
    </w:rPr>
  </w:style>
  <w:style w:type="character" w:styleId="IntenseReference">
    <w:name w:val="Intense Reference"/>
    <w:uiPriority w:val="32"/>
    <w:semiHidden/>
    <w:unhideWhenUsed/>
    <w:qFormat/>
    <w:rsid w:val="004E1AED"/>
    <w:rPr>
      <w:b/>
      <w:bCs/>
      <w:caps w:val="0"/>
      <w:smallCaps/>
      <w:color w:val="806000"/>
      <w:spacing w:val="5"/>
    </w:rPr>
  </w:style>
  <w:style w:type="character" w:customStyle="1" w:styleId="Heading4Char">
    <w:name w:val="Heading 4 Char"/>
    <w:link w:val="Heading4"/>
    <w:uiPriority w:val="9"/>
    <w:rPr>
      <w:rFonts w:ascii="Corbel" w:eastAsia="SimSun" w:hAnsi="Corbel" w:cs="Tahoma"/>
      <w:caps/>
      <w:color w:val="0673A5"/>
      <w:spacing w:val="10"/>
    </w:rPr>
  </w:style>
  <w:style w:type="character" w:customStyle="1" w:styleId="Heading5Char">
    <w:name w:val="Heading 5 Char"/>
    <w:link w:val="Heading5"/>
    <w:uiPriority w:val="9"/>
    <w:rPr>
      <w:rFonts w:ascii="Corbel" w:eastAsia="SimSun" w:hAnsi="Corbel" w:cs="Tahoma"/>
      <w:caps/>
      <w:color w:val="0673A5"/>
      <w:spacing w:val="10"/>
    </w:rPr>
  </w:style>
  <w:style w:type="character" w:customStyle="1" w:styleId="Heading6Char">
    <w:name w:val="Heading 6 Char"/>
    <w:link w:val="Heading6"/>
    <w:uiPriority w:val="9"/>
    <w:rPr>
      <w:rFonts w:ascii="Corbel" w:eastAsia="SimSun" w:hAnsi="Corbel" w:cs="Tahoma"/>
      <w:caps/>
      <w:color w:val="0673A5"/>
      <w:spacing w:val="10"/>
    </w:rPr>
  </w:style>
  <w:style w:type="character" w:customStyle="1" w:styleId="Heading7Char">
    <w:name w:val="Heading 7 Char"/>
    <w:link w:val="Heading7"/>
    <w:uiPriority w:val="9"/>
    <w:rPr>
      <w:rFonts w:ascii="Corbel" w:eastAsia="SimSun" w:hAnsi="Corbel" w:cs="Tahoma"/>
      <w:caps/>
      <w:color w:val="0673A5"/>
      <w:spacing w:val="10"/>
    </w:rPr>
  </w:style>
  <w:style w:type="character" w:customStyle="1" w:styleId="Heading8Char">
    <w:name w:val="Heading 8 Char"/>
    <w:link w:val="Heading8"/>
    <w:uiPriority w:val="9"/>
    <w:semiHidden/>
    <w:rsid w:val="00D47A97"/>
    <w:rPr>
      <w:rFonts w:ascii="Corbel" w:eastAsia="SimSun" w:hAnsi="Corbel" w:cs="Tahoma"/>
      <w:caps/>
      <w:spacing w:val="10"/>
      <w:szCs w:val="18"/>
    </w:rPr>
  </w:style>
  <w:style w:type="character" w:customStyle="1" w:styleId="Heading9Char">
    <w:name w:val="Heading 9 Char"/>
    <w:link w:val="Heading9"/>
    <w:uiPriority w:val="9"/>
    <w:semiHidden/>
    <w:rsid w:val="00D47A97"/>
    <w:rPr>
      <w:rFonts w:ascii="Corbel" w:eastAsia="SimSun" w:hAnsi="Corbel" w:cs="Tahoma"/>
      <w:i/>
      <w:iCs/>
      <w:caps/>
      <w:spacing w:val="10"/>
      <w:szCs w:val="18"/>
    </w:rPr>
  </w:style>
  <w:style w:type="paragraph" w:styleId="Caption">
    <w:name w:val="caption"/>
    <w:basedOn w:val="Normal"/>
    <w:next w:val="Normal"/>
    <w:uiPriority w:val="35"/>
    <w:semiHidden/>
    <w:unhideWhenUsed/>
    <w:qFormat/>
    <w:rsid w:val="00D47A97"/>
    <w:rPr>
      <w:b/>
      <w:bCs/>
      <w:color w:val="0673A5"/>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link w:val="BodyTextIndent3"/>
    <w:uiPriority w:val="99"/>
    <w:semiHidden/>
    <w:rsid w:val="00D47A97"/>
    <w:rPr>
      <w:szCs w:val="16"/>
    </w:rPr>
  </w:style>
  <w:style w:type="character" w:styleId="CommentReference">
    <w:name w:val="annotation reference"/>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Corbel" w:hAnsi="Corbel"/>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link w:val="FootnoteText"/>
    <w:uiPriority w:val="99"/>
    <w:semiHidden/>
    <w:rsid w:val="00D47A97"/>
    <w:rPr>
      <w:szCs w:val="20"/>
    </w:rPr>
  </w:style>
  <w:style w:type="character" w:styleId="HTMLCode">
    <w:name w:val="HTML Code"/>
    <w:uiPriority w:val="99"/>
    <w:semiHidden/>
    <w:unhideWhenUsed/>
    <w:rsid w:val="00D47A97"/>
    <w:rPr>
      <w:rFonts w:ascii="Consolas" w:hAnsi="Consolas"/>
      <w:sz w:val="22"/>
      <w:szCs w:val="20"/>
    </w:rPr>
  </w:style>
  <w:style w:type="character" w:styleId="HTMLKeyboard">
    <w:name w:val="HTML Keyboard"/>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link w:val="HTMLPreformatted"/>
    <w:uiPriority w:val="99"/>
    <w:semiHidden/>
    <w:rsid w:val="00D47A97"/>
    <w:rPr>
      <w:rFonts w:ascii="Consolas" w:hAnsi="Consolas"/>
      <w:szCs w:val="20"/>
    </w:rPr>
  </w:style>
  <w:style w:type="character" w:styleId="HTMLTypewriter">
    <w:name w:val="HTML Typewriter"/>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before="120" w:line="264" w:lineRule="auto"/>
    </w:pPr>
    <w:rPr>
      <w:rFonts w:ascii="Consolas" w:hAnsi="Consolas"/>
      <w:sz w:val="22"/>
      <w:lang w:eastAsia="ja-JP"/>
    </w:rPr>
  </w:style>
  <w:style w:type="character" w:customStyle="1" w:styleId="MacroTextChar">
    <w:name w:val="Macro Text Char"/>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shadow="1"/>
        <w:left w:val="single" w:sz="2" w:space="10" w:color="806000" w:shadow="1"/>
        <w:bottom w:val="single" w:sz="2" w:space="10" w:color="806000" w:shadow="1"/>
        <w:right w:val="single" w:sz="2" w:space="10" w:color="806000" w:shadow="1"/>
      </w:pBdr>
      <w:ind w:left="1152" w:right="1152"/>
    </w:pPr>
    <w:rPr>
      <w:i/>
      <w:iCs/>
      <w:color w:val="806000"/>
    </w:rPr>
  </w:style>
  <w:style w:type="character" w:styleId="PlaceholderText">
    <w:name w:val="Placeholder Text"/>
    <w:uiPriority w:val="99"/>
    <w:semiHidden/>
    <w:rsid w:val="00A1310C"/>
    <w:rPr>
      <w:color w:val="3C3C3C"/>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E24B80"/>
    <w:pPr>
      <w:ind w:left="720"/>
      <w:contextualSpacing/>
    </w:pPr>
  </w:style>
  <w:style w:type="paragraph" w:styleId="BodyText">
    <w:name w:val="Body Text"/>
    <w:basedOn w:val="Normal"/>
    <w:link w:val="BodyTextChar"/>
    <w:uiPriority w:val="99"/>
    <w:semiHidden/>
    <w:unhideWhenUsed/>
    <w:rsid w:val="001F35A9"/>
    <w:pPr>
      <w:spacing w:after="120"/>
    </w:pPr>
  </w:style>
  <w:style w:type="character" w:customStyle="1" w:styleId="BodyTextChar">
    <w:name w:val="Body Text Char"/>
    <w:link w:val="BodyText"/>
    <w:uiPriority w:val="99"/>
    <w:semiHidden/>
    <w:rsid w:val="001F35A9"/>
    <w:rPr>
      <w:rFonts w:ascii="Arial" w:hAnsi="Arial"/>
      <w:color w:val="3C3C3C"/>
    </w:rPr>
  </w:style>
  <w:style w:type="character" w:styleId="Hyperlink">
    <w:name w:val="Hyperlink"/>
    <w:uiPriority w:val="99"/>
    <w:unhideWhenUsed/>
    <w:rsid w:val="003F717F"/>
    <w:rPr>
      <w:color w:val="005DBA"/>
      <w:u w:val="single"/>
    </w:rPr>
  </w:style>
  <w:style w:type="character" w:styleId="FootnoteReference">
    <w:name w:val="footnote reference"/>
    <w:uiPriority w:val="99"/>
    <w:semiHidden/>
    <w:unhideWhenUsed/>
    <w:rsid w:val="000E6706"/>
    <w:rPr>
      <w:vertAlign w:val="superscript"/>
    </w:rPr>
  </w:style>
  <w:style w:type="character" w:styleId="EndnoteReference">
    <w:name w:val="endnote reference"/>
    <w:uiPriority w:val="99"/>
    <w:semiHidden/>
    <w:unhideWhenUsed/>
    <w:rsid w:val="000E6706"/>
    <w:rPr>
      <w:vertAlign w:val="superscript"/>
    </w:rPr>
  </w:style>
  <w:style w:type="paragraph" w:customStyle="1" w:styleId="FHBlockText">
    <w:name w:val="FH Block Text"/>
    <w:basedOn w:val="Normal"/>
    <w:qFormat/>
    <w:rsid w:val="008B362A"/>
    <w:pPr>
      <w:spacing w:before="0" w:after="240" w:line="276" w:lineRule="auto"/>
    </w:pPr>
    <w:rPr>
      <w:rFonts w:ascii="Times New Roman" w:eastAsia="Times New Roman" w:hAnsi="Times New Roman" w:cs="Times New Roman"/>
      <w:color w:val="auto"/>
      <w:sz w:val="24"/>
      <w:szCs w:val="20"/>
      <w:lang w:eastAsia="en-US"/>
    </w:rPr>
  </w:style>
  <w:style w:type="paragraph" w:styleId="NormalWeb">
    <w:name w:val="Normal (Web)"/>
    <w:basedOn w:val="Normal"/>
    <w:uiPriority w:val="99"/>
    <w:unhideWhenUsed/>
    <w:rsid w:val="0037759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SubtleEmphasis">
    <w:name w:val="Subtle Emphasis"/>
    <w:basedOn w:val="DefaultParagraphFont"/>
    <w:uiPriority w:val="19"/>
    <w:qFormat/>
    <w:rsid w:val="0056693F"/>
    <w:rPr>
      <w:i/>
      <w:iCs/>
      <w:color w:val="404040" w:themeColor="text1" w:themeTint="BF"/>
    </w:rPr>
  </w:style>
  <w:style w:type="character" w:styleId="UnresolvedMention">
    <w:name w:val="Unresolved Mention"/>
    <w:basedOn w:val="DefaultParagraphFont"/>
    <w:uiPriority w:val="99"/>
    <w:semiHidden/>
    <w:unhideWhenUsed/>
    <w:rsid w:val="0056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hyperlink" Target="https://www.iso.org/standard/iso-iec-27000-family" TargetMode="External"/><Relationship Id="rId26" Type="http://schemas.openxmlformats.org/officeDocument/2006/relationships/hyperlink" Target="https://www.biginy.org/discover/ac/pages/cybersecurity/otherstates/default.aspx" TargetMode="External"/><Relationship Id="rId21" Type="http://schemas.openxmlformats.org/officeDocument/2006/relationships/hyperlink" Target="https://doi.org/10.6028/NIST.CSWP.29" TargetMode="External"/><Relationship Id="rId34" Type="http://schemas.openxmlformats.org/officeDocument/2006/relationships/hyperlink" Target="http://www.biginy.org/cybe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dpr.eu/" TargetMode="External"/><Relationship Id="rId25" Type="http://schemas.openxmlformats.org/officeDocument/2006/relationships/hyperlink" Target="https://www.independentagent.com/ACT/Pages/planning/SecurityPrivacy/ACT_1208.aspx" TargetMode="External"/><Relationship Id="rId33" Type="http://schemas.openxmlformats.org/officeDocument/2006/relationships/hyperlink" Target="https://www.opswat.com/blog/application-security-best-practic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nvlpubs.nist.gov/nistpubs/SpecialPublications/NIST.SP.1300.pdf" TargetMode="External"/><Relationship Id="rId29" Type="http://schemas.openxmlformats.org/officeDocument/2006/relationships/hyperlink" Target="https://myportal.dfs.n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icpa-cima.com/topic/audit-assurance/audit-and-assurance-greater-than-soc-2" TargetMode="External"/><Relationship Id="rId32" Type="http://schemas.openxmlformats.org/officeDocument/2006/relationships/hyperlink" Target="https://www.independentagent.com/legal-advocacy/SiteAssets/Members-Only/Memoranda/default/HIPAA_BreachNotificationRule092409Final.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iginy.org/cyber" TargetMode="External"/><Relationship Id="rId23" Type="http://schemas.openxmlformats.org/officeDocument/2006/relationships/hyperlink" Target="https://nvlpubs.nist.gov/nistpubs/Legacy/SP/nistspecialpublication800-113.pdf" TargetMode="External"/><Relationship Id="rId28" Type="http://schemas.openxmlformats.org/officeDocument/2006/relationships/hyperlink" Target="https://www.cms.gov/outreach-and-education/medicare-learning-network-mln/mlnproducts/downloads/hipaaprivacyandsecurity.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fs.ny.gov/industry_guidance/cybersecurity" TargetMode="External"/><Relationship Id="rId31" Type="http://schemas.openxmlformats.org/officeDocument/2006/relationships/hyperlink" Target="https://www.biginy.org/discover/ac/Pages/Cybersecurity/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gINY.org/cyber" TargetMode="External"/><Relationship Id="rId22" Type="http://schemas.openxmlformats.org/officeDocument/2006/relationships/hyperlink" Target="https://owasp.org/" TargetMode="External"/><Relationship Id="rId27" Type="http://schemas.openxmlformats.org/officeDocument/2006/relationships/hyperlink" Target="https://www.biginy.org/discover/ac/Pages/Cybersecurity/default.aspx" TargetMode="External"/><Relationship Id="rId30" Type="http://schemas.openxmlformats.org/officeDocument/2006/relationships/hyperlink" Target="https://www.biginy.org/discover/ac/pages/cybersecurity/otherstates/default.aspx"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A_Document" ma:contentTypeID="0x010100481DA442F87D49388EFADDEB4973971E00973F929E73B3754BB1995C1F691B7137" ma:contentTypeVersion="5" ma:contentTypeDescription="Upload documents(pdf, word, excel) to a content library. Implements IIABA standard document metadata." ma:contentTypeScope="" ma:versionID="94063b3cff402659e731edeb07947519">
  <xsd:schema xmlns:xsd="http://www.w3.org/2001/XMLSchema" xmlns:xs="http://www.w3.org/2001/XMLSchema" xmlns:p="http://schemas.microsoft.com/office/2006/metadata/properties" xmlns:ns1="http://schemas.microsoft.com/sharepoint/v3" xmlns:ns2="$ListId:Pages;" xmlns:ns4="http://schemas.microsoft.com/sharepoint/v4" targetNamespace="http://schemas.microsoft.com/office/2006/metadata/properties" ma:root="true" ma:fieldsID="df5e4bfa7210ad7c035f1f54906c9cf3" ns1:_="" ns2:_="" ns4:_="">
    <xsd:import namespace="http://schemas.microsoft.com/sharepoint/v3"/>
    <xsd:import namespace="$ListId:Pages;"/>
    <xsd:import namespace="http://schemas.microsoft.com/sharepoint/v4"/>
    <xsd:element name="properties">
      <xsd:complexType>
        <xsd:sequence>
          <xsd:element name="documentManagement">
            <xsd:complexType>
              <xsd:all>
                <xsd:element ref="ns2:IAEdition" minOccurs="0"/>
                <xsd:element ref="ns2:IADepartment" minOccurs="0"/>
                <xsd:element ref="ns2:IAPageName" minOccurs="0"/>
                <xsd:element ref="ns2:IASubTitle" minOccurs="0"/>
                <xsd:element ref="ns2:IAAbstract" minOccurs="0"/>
                <xsd:element ref="ns2:IAAuthor" minOccurs="0"/>
                <xsd:element ref="ns2:IAPublished" minOccurs="0"/>
                <xsd:element ref="ns2:IAOrder" minOccurs="0"/>
                <xsd:element ref="ns2:IAIconPick" minOccurs="0"/>
                <xsd:element ref="ns2:IARating" minOccurs="0"/>
                <xsd:element ref="ns2:IAThumbnailImages" minOccurs="0"/>
                <xsd:element ref="ns2:IAPageType" minOccurs="0"/>
                <xsd:element ref="ns1:WikiField" minOccurs="0"/>
                <xsd:element ref="ns2:IAItemPermissions" minOccurs="0"/>
                <xsd:element ref="ns2:IAPermissionsSuffix" minOccurs="0"/>
                <xsd:element ref="ns2:IASharedContent" minOccurs="0"/>
                <xsd:element ref="ns2:IASubjectCategory" minOccurs="0"/>
                <xsd:element ref="ns2:IASubjectKeyword" minOccurs="0"/>
                <xsd:element ref="ns2:IAAudienceCategory" minOccurs="0"/>
                <xsd:element ref="ns2:IAAudienceKeyword" minOccurs="0"/>
                <xsd:element ref="ns2:IAKeywords" minOccurs="0"/>
                <xsd:element ref="ns2:IAPageTypeID" minOccurs="0"/>
                <xsd:element ref="ns2:IAPathItem" minOccurs="0"/>
                <xsd:element ref="ns2:IAPathParent" minOccurs="0"/>
                <xsd:element ref="ns2:IAPathDepth"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20" nillable="true" ma:displayName="Wiki Content"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ListId:Pages;" elementFormDefault="qualified">
    <xsd:import namespace="http://schemas.microsoft.com/office/2006/documentManagement/types"/>
    <xsd:import namespace="http://schemas.microsoft.com/office/infopath/2007/PartnerControls"/>
    <xsd:element name="IAEdition" ma:index="8" nillable="true" ma:displayName="Edition" ma:default="None" ma:description="Optional – Categorize content by selecting values from the dropdown list. Values in the dropdown list are defined on the Library Settings." ma:internalName="IAEdition">
      <xsd:simpleType>
        <xsd:union memberTypes="dms:Text">
          <xsd:simpleType>
            <xsd:restriction base="dms:Choice">
              <xsd:enumeration value="None"/>
            </xsd:restriction>
          </xsd:simpleType>
        </xsd:union>
      </xsd:simpleType>
    </xsd:element>
    <xsd:element name="IADepartment" ma:index="9" nillable="true" ma:displayName="Department" ma:default="NONE" ma:description="Optional – Categorize content by selecting values from the dropdown list. Values in the dropdown list are defined on the Library Settings." ma:format="RadioButtons" ma:internalName="IADepartment">
      <xsd:simpleType>
        <xsd:restriction base="dms:Choice">
          <xsd:enumeration value="NONE"/>
          <xsd:enumeration value="Hot Topic"/>
        </xsd:restriction>
      </xsd:simpleType>
    </xsd:element>
    <xsd:element name="IAPageName" ma:index="10" nillable="true" ma:displayName="Page Title" ma:description="The title of the page - Display: top of page, tooltips, navigation pages, search results" ma:internalName="IAPageName">
      <xsd:simpleType>
        <xsd:restriction base="dms:Text"/>
      </xsd:simpleType>
    </xsd:element>
    <xsd:element name="IASubTitle" ma:index="11" nillable="true" ma:displayName="Subtitle" ma:description="Subtitle - Display: below page title, tooltips, navigation pages, search results" ma:internalName="IASubTitle">
      <xsd:simpleType>
        <xsd:restriction base="dms:Text"/>
      </xsd:simpleType>
    </xsd:element>
    <xsd:element name="IAAbstract" ma:index="12" nillable="true" ma:displayName="Abstract" ma:description="Summary of page content (strongly recommended) - Display: tooltips, navigation pages, search results" ma:internalName="IAAbstract">
      <xsd:simpleType>
        <xsd:restriction base="dms:Note"/>
      </xsd:simpleType>
    </xsd:element>
    <xsd:element name="IAAuthor" ma:index="13" nillable="true" ma:displayName="Author" ma:description="The author of this content Display: search results " ma:internalName="IAAuthor">
      <xsd:simpleType>
        <xsd:restriction base="dms:Text"/>
      </xsd:simpleType>
    </xsd:element>
    <xsd:element name="IAPublished" ma:index="14" nillable="true" ma:displayName="Publication Date" ma:description="The official publication date - Display:Layout: tooltips, navigation pages, search results" ma:format="DateOnly" ma:internalName="IAPublished">
      <xsd:simpleType>
        <xsd:restriction base="dms:DateTime"/>
      </xsd:simpleType>
    </xsd:element>
    <xsd:element name="IAOrder" ma:index="15" nillable="true" ma:displayName="Page Order" ma:decimals="2" ma:default="9" ma:description="Optional - Used in conjunction with the IASortOrder calculated field to determine the order of pages" ma:internalName="IAOrder">
      <xsd:simpleType>
        <xsd:restriction base="dms:Number">
          <xsd:maxInclusive value="9.99"/>
          <xsd:minInclusive value="0"/>
        </xsd:restriction>
      </xsd:simpleType>
    </xsd:element>
    <xsd:element name="IAIconPick" ma:index="16" nillable="true" ma:displayName="Thumbnail Source" ma:default="NONE" ma:format="Dropdown" ma:internalName="IAIconPick">
      <xsd:simpleType>
        <xsd:union memberTypes="dms:Text">
          <xsd:simpleType>
            <xsd:restriction base="dms:Choice">
              <xsd:enumeration value="NONE"/>
              <xsd:enumeration value="FILETYPE_FARM"/>
              <xsd:enumeration value="FILETYPE_SITE"/>
              <xsd:enumeration value="FILETYPE_WEB"/>
              <xsd:enumeration value="ASSETS_FOLDER"/>
            </xsd:restriction>
          </xsd:simpleType>
        </xsd:union>
      </xsd:simpleType>
    </xsd:element>
    <xsd:element name="IARating" ma:index="17" nillable="true" ma:displayName="Rating Enabled" ma:default="0" ma:description="Enable document rating and comments" ma:internalName="IARating">
      <xsd:simpleType>
        <xsd:restriction base="dms:Boolean"/>
      </xsd:simpleType>
    </xsd:element>
    <xsd:element name="IAThumbnailImages" ma:index="18" nillable="true" ma:displayName="Create Thumbnail" ma:default="0" ma:description="Build a Thumbnail images of this document" ma:internalName="IAThumbnailImages">
      <xsd:simpleType>
        <xsd:restriction base="dms:Boolean"/>
      </xsd:simpleType>
    </xsd:element>
    <xsd:element name="IAPageType" ma:index="19" nillable="true" ma:displayName="Page Type" ma:default="Content" ma:description="Content: The default page type used for most pages, Navigation – Welcome Page: Sets this page as the default pafe for the current folder" ma:format="RadioButtons" ma:hidden="true" ma:internalName="IAPageType">
      <xsd:simpleType>
        <xsd:restriction base="dms:Choice">
          <xsd:enumeration value="Content"/>
          <xsd:enumeration value="Navigation - Welcome Page"/>
          <xsd:enumeration value="Navigation"/>
        </xsd:restriction>
      </xsd:simpleType>
    </xsd:element>
    <xsd:element name="IAItemPermissions" ma:index="21" nillable="true" ma:displayName="Item Permissions" ma:description="Groups that can be granted read access to this page. (Default: no groups selected)" ma:internalName="IA_x0020_Item_x0020_Permissions">
      <xsd:complexType>
        <xsd:complexContent>
          <xsd:extension base="dms:MultiChoice">
            <xsd:sequence>
              <xsd:element name="Value" maxOccurs="unbounded" minOccurs="0" nillable="true">
                <xsd:simpleType>
                  <xsd:restriction base="dms:Choice">
                    <xsd:enumeration value="~MBR-!Member"/>
                    <xsd:enumeration value="~MBR-!Affiliate"/>
                    <xsd:enumeration value="~nyMBR-!Member"/>
                    <xsd:enumeration value="~nyMBR-!Affiliate"/>
                    <xsd:enumeration value="users@nyassociation"/>
                  </xsd:restriction>
                </xsd:simpleType>
              </xsd:element>
            </xsd:sequence>
          </xsd:extension>
        </xsd:complexContent>
      </xsd:complexType>
    </xsd:element>
    <xsd:element name="IAPermissionsSuffix" ma:index="22" nillable="true" ma:displayName="IA Permissions Suffix" ma:description="Optional: Append values to group names listed in Item Permissions field Example: @[O:stateAffiliation]" ma:internalName="IA_x0020_Permissions_x0020_Suffix" ma:readOnly="false">
      <xsd:simpleType>
        <xsd:restriction base="dms:Text"/>
      </xsd:simpleType>
    </xsd:element>
    <xsd:element name="IASharedContent" ma:index="23" nillable="true" ma:displayName="Feature Content" ma:description="Request that this page be featured on the home page" ma:internalName="IASharedContent">
      <xsd:simpleType>
        <xsd:restriction base="dms:Note">
          <xsd:maxLength value="255"/>
        </xsd:restriction>
      </xsd:simpleType>
    </xsd:element>
    <xsd:element name="IASubjectCategory" ma:index="24" nillable="true" ma:displayName="Subject Classification" ma:description="Subject clasification used in search results. Display: search results, related content web parts" ma:internalName="IASubjectCategory">
      <xsd:simpleType>
        <xsd:restriction base="dms:Note">
          <xsd:maxLength value="255"/>
        </xsd:restriction>
      </xsd:simpleType>
    </xsd:element>
    <xsd:element name="IASubjectKeyword" ma:index="25" nillable="true" ma:displayName="Subject Keywords" ma:description="Subject keywords used in search results. Display: search results, related content web parts" ma:internalName="IASubjectKeyword">
      <xsd:simpleType>
        <xsd:restriction base="dms:Note">
          <xsd:maxLength value="255"/>
        </xsd:restriction>
      </xsd:simpleType>
    </xsd:element>
    <xsd:element name="IAAudienceCategory" ma:index="26" nillable="true" ma:displayName="Audience Classification" ma:description="Audience clasification used in search results. Display: search results, related content web parts" ma:internalName="IAAudienceCategory">
      <xsd:simpleType>
        <xsd:restriction base="dms:Note">
          <xsd:maxLength value="255"/>
        </xsd:restriction>
      </xsd:simpleType>
    </xsd:element>
    <xsd:element name="IAAudienceKeyword" ma:index="27" nillable="true" ma:displayName="Audience Keywords" ma:description="Audience keywords used in search results. Display: search results, related content web parts" ma:internalName="IAAudienceKeyword">
      <xsd:simpleType>
        <xsd:restriction base="dms:Note">
          <xsd:maxLength value="255"/>
        </xsd:restriction>
      </xsd:simpleType>
    </xsd:element>
    <xsd:element name="IAKeywords" ma:index="28" nillable="true" ma:displayName="Additional Keywords" ma:description="Additional Keywords used in search results. Display: search results, related content web parts" ma:internalName="IAKeywords">
      <xsd:simpleType>
        <xsd:restriction base="dms:Note">
          <xsd:maxLength value="255"/>
        </xsd:restriction>
      </xsd:simpleType>
    </xsd:element>
    <xsd:element name="IAPageTypeID" ma:index="30" nillable="true" ma:displayName="IAPageTypeID" ma:decimals="0" ma:default="1" ma:description="Value based on IAPageType: 0) IAWikiPage - Navigation, 1) IAWikiPage - Content" ma:internalName="IAPageTypeID" ma:readOnly="true">
      <xsd:simpleType>
        <xsd:restriction base="dms:Number"/>
      </xsd:simpleType>
    </xsd:element>
    <xsd:element name="IAPathItem" ma:index="32" nillable="true" ma:displayName="IAPathItem" ma:internalName="IAPathItem" ma:readOnly="true">
      <xsd:simpleType>
        <xsd:restriction base="dms:Text"/>
      </xsd:simpleType>
    </xsd:element>
    <xsd:element name="IAPathParent" ma:index="33" nillable="true" ma:displayName="IAPathParent" ma:internalName="IAPathParent" ma:readOnly="true">
      <xsd:simpleType>
        <xsd:restriction base="dms:Text"/>
      </xsd:simpleType>
    </xsd:element>
    <xsd:element name="IAPathDepth" ma:index="34" nillable="true" ma:displayName="IAPathDepth" ma:decimals="0" ma:default="1" ma:description="Value indicating folder depth. List root folder = 1" ma:internalName="IAPathDepth" ma:readOnly="true">
      <xsd:simpleType>
        <xsd:restriction base="dms:Number">
          <xsd:maxInclusive value="9"/>
          <xsd:minInclusive value="1"/>
          <xsd:maxLength value="1"/>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EBAFDE4D-DE85-4A2C-9AE8-56E7813570B9}">
  <ds:schemaRefs>
    <ds:schemaRef ds:uri="http://schemas.microsoft.com/sharepoint/v3/contenttype/forms"/>
  </ds:schemaRefs>
</ds:datastoreItem>
</file>

<file path=customXml/itemProps2.xml><?xml version="1.0" encoding="utf-8"?>
<ds:datastoreItem xmlns:ds="http://schemas.openxmlformats.org/officeDocument/2006/customXml" ds:itemID="{86A3A623-D7FA-45F5-9523-3A63B4DF7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Pag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CA3DF-878A-4C08-9CBE-BF125545EA0B}">
  <ds:schemaRefs>
    <ds:schemaRef ds:uri="http://schemas.microsoft.com/office/2006/metadata/longProperties"/>
  </ds:schemaRefs>
</ds:datastoreItem>
</file>

<file path=customXml/itemProps4.xml><?xml version="1.0" encoding="utf-8"?>
<ds:datastoreItem xmlns:ds="http://schemas.openxmlformats.org/officeDocument/2006/customXml" ds:itemID="{D5379897-556D-4FA8-BC98-4EAF1A5B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6269</Words>
  <Characters>35735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41921</CharactersWithSpaces>
  <SharedDoc>false</SharedDoc>
  <HLinks>
    <vt:vector size="72" baseType="variant">
      <vt:variant>
        <vt:i4>7995502</vt:i4>
      </vt:variant>
      <vt:variant>
        <vt:i4>18</vt:i4>
      </vt:variant>
      <vt:variant>
        <vt:i4>0</vt:i4>
      </vt:variant>
      <vt:variant>
        <vt:i4>5</vt:i4>
      </vt:variant>
      <vt:variant>
        <vt:lpwstr>https://eugdpr.org/</vt:lpwstr>
      </vt:variant>
      <vt:variant>
        <vt:lpwstr/>
      </vt:variant>
      <vt:variant>
        <vt:i4>4128822</vt:i4>
      </vt:variant>
      <vt:variant>
        <vt:i4>15</vt:i4>
      </vt:variant>
      <vt:variant>
        <vt:i4>0</vt:i4>
      </vt:variant>
      <vt:variant>
        <vt:i4>5</vt:i4>
      </vt:variant>
      <vt:variant>
        <vt:lpwstr>https://www.owasp.org/</vt:lpwstr>
      </vt:variant>
      <vt:variant>
        <vt:lpwstr/>
      </vt:variant>
      <vt:variant>
        <vt:i4>2949154</vt:i4>
      </vt:variant>
      <vt:variant>
        <vt:i4>12</vt:i4>
      </vt:variant>
      <vt:variant>
        <vt:i4>0</vt:i4>
      </vt:variant>
      <vt:variant>
        <vt:i4>5</vt:i4>
      </vt:variant>
      <vt:variant>
        <vt:lpwstr>https://www.nist.gov/cyberframework</vt:lpwstr>
      </vt:variant>
      <vt:variant>
        <vt:lpwstr/>
      </vt:variant>
      <vt:variant>
        <vt:i4>5439504</vt:i4>
      </vt:variant>
      <vt:variant>
        <vt:i4>9</vt:i4>
      </vt:variant>
      <vt:variant>
        <vt:i4>0</vt:i4>
      </vt:variant>
      <vt:variant>
        <vt:i4>5</vt:i4>
      </vt:variant>
      <vt:variant>
        <vt:lpwstr>https://nvlpubs.nist.gov/nistpubs/ir/2016/nist.ir.7621r1.pdf</vt:lpwstr>
      </vt:variant>
      <vt:variant>
        <vt:lpwstr/>
      </vt:variant>
      <vt:variant>
        <vt:i4>3473464</vt:i4>
      </vt:variant>
      <vt:variant>
        <vt:i4>6</vt:i4>
      </vt:variant>
      <vt:variant>
        <vt:i4>0</vt:i4>
      </vt:variant>
      <vt:variant>
        <vt:i4>5</vt:i4>
      </vt:variant>
      <vt:variant>
        <vt:lpwstr>https://www.aicpa.org/interestareas/frc/assuranceadvisoryservices/sorhome.html</vt:lpwstr>
      </vt:variant>
      <vt:variant>
        <vt:lpwstr/>
      </vt:variant>
      <vt:variant>
        <vt:i4>3735669</vt:i4>
      </vt:variant>
      <vt:variant>
        <vt:i4>3</vt:i4>
      </vt:variant>
      <vt:variant>
        <vt:i4>0</vt:i4>
      </vt:variant>
      <vt:variant>
        <vt:i4>5</vt:i4>
      </vt:variant>
      <vt:variant>
        <vt:lpwstr>https://www.iso.org/isoiec-27001-information-security.html</vt:lpwstr>
      </vt:variant>
      <vt:variant>
        <vt:lpwstr/>
      </vt:variant>
      <vt:variant>
        <vt:i4>3080250</vt:i4>
      </vt:variant>
      <vt:variant>
        <vt:i4>0</vt:i4>
      </vt:variant>
      <vt:variant>
        <vt:i4>0</vt:i4>
      </vt:variant>
      <vt:variant>
        <vt:i4>5</vt:i4>
      </vt:variant>
      <vt:variant>
        <vt:lpwstr>https://www.dfs.ny.gov/legal/regulations/adoptions/dfsrf500txt.pdf</vt:lpwstr>
      </vt:variant>
      <vt:variant>
        <vt:lpwstr/>
      </vt:variant>
      <vt:variant>
        <vt:i4>5111882</vt:i4>
      </vt:variant>
      <vt:variant>
        <vt:i4>12</vt:i4>
      </vt:variant>
      <vt:variant>
        <vt:i4>0</vt:i4>
      </vt:variant>
      <vt:variant>
        <vt:i4>5</vt:i4>
      </vt:variant>
      <vt:variant>
        <vt:lpwstr>http://www.independentagent.com/</vt:lpwstr>
      </vt:variant>
      <vt:variant>
        <vt:lpwstr/>
      </vt:variant>
      <vt:variant>
        <vt:i4>1638489</vt:i4>
      </vt:variant>
      <vt:variant>
        <vt:i4>9</vt:i4>
      </vt:variant>
      <vt:variant>
        <vt:i4>0</vt:i4>
      </vt:variant>
      <vt:variant>
        <vt:i4>5</vt:i4>
      </vt:variant>
      <vt:variant>
        <vt:lpwstr>http://www.ncsl.org/research/telecommunications-and-information-technology/security-breach-notification-laws.aspx</vt:lpwstr>
      </vt:variant>
      <vt:variant>
        <vt:lpwstr/>
      </vt:variant>
      <vt:variant>
        <vt:i4>4653102</vt:i4>
      </vt:variant>
      <vt:variant>
        <vt:i4>6</vt:i4>
      </vt:variant>
      <vt:variant>
        <vt:i4>0</vt:i4>
      </vt:variant>
      <vt:variant>
        <vt:i4>5</vt:i4>
      </vt:variant>
      <vt:variant>
        <vt:lpwstr>http://www.independentagent.com/Resources/AgencyManagement/ACT/Pages/policyning/SecurityPrivacy/ACT_TLSFAQ.aspx</vt:lpwstr>
      </vt:variant>
      <vt:variant>
        <vt:lpwstr/>
      </vt:variant>
      <vt:variant>
        <vt:i4>3211372</vt:i4>
      </vt:variant>
      <vt:variant>
        <vt:i4>3</vt:i4>
      </vt:variant>
      <vt:variant>
        <vt:i4>0</vt:i4>
      </vt:variant>
      <vt:variant>
        <vt:i4>5</vt:i4>
      </vt:variant>
      <vt:variant>
        <vt:lpwstr>https://www.healthit.gov/sites/default/files/pdf/privacy/privacy-and-security-guide.pdf</vt:lpwstr>
      </vt:variant>
      <vt:variant>
        <vt:lpwstr/>
      </vt:variant>
      <vt:variant>
        <vt:i4>1376354</vt:i4>
      </vt:variant>
      <vt:variant>
        <vt:i4>0</vt:i4>
      </vt:variant>
      <vt:variant>
        <vt:i4>0</vt:i4>
      </vt:variant>
      <vt:variant>
        <vt:i4>5</vt:i4>
      </vt:variant>
      <vt:variant>
        <vt:lpwstr>https://www.mintz.com/newsletter/2007/PrivSec-DataBreachLaws-02-07/state_data_breach_matrix.pdf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cp:lastModifiedBy>Tim Dodge</cp:lastModifiedBy>
  <cp:revision>2</cp:revision>
  <cp:lastPrinted>2019-02-01T15:57:00Z</cp:lastPrinted>
  <dcterms:created xsi:type="dcterms:W3CDTF">2024-04-12T19:30:00Z</dcterms:created>
  <dcterms:modified xsi:type="dcterms:W3CDTF">2024-04-12T19:30:00Z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0x010100481DA442F87D49388EFADDEB4973971E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AssetExpire">
    <vt:lpwstr>2029-01-01T03:00:00Z</vt:lpwstr>
  </property>
  <property fmtid="{D5CDD505-2E9C-101B-9397-08002B2CF9AE}" pid="10" name="CampaignTagsTaxHTField0">
    <vt:lpwstr/>
  </property>
  <property fmtid="{D5CDD505-2E9C-101B-9397-08002B2CF9AE}" pid="11" name="IntlLangReviewDate">
    <vt:lpwstr/>
  </property>
  <property fmtid="{D5CDD505-2E9C-101B-9397-08002B2CF9AE}" pid="12" name="TPFriendlyName">
    <vt:lpwstr/>
  </property>
  <property fmtid="{D5CDD505-2E9C-101B-9397-08002B2CF9AE}" pid="13" name="IntlLangReview">
    <vt:lpwstr>0</vt:lpwstr>
  </property>
  <property fmtid="{D5CDD505-2E9C-101B-9397-08002B2CF9AE}" pid="14" name="LocLastLocAttemptVersionLookup">
    <vt:lpwstr>864570</vt:lpwstr>
  </property>
  <property fmtid="{D5CDD505-2E9C-101B-9397-08002B2CF9AE}" pid="15" name="PolicheckWords">
    <vt:lpwstr/>
  </property>
  <property fmtid="{D5CDD505-2E9C-101B-9397-08002B2CF9AE}" pid="16" name="SubmitterId">
    <vt:lpwstr/>
  </property>
  <property fmtid="{D5CDD505-2E9C-101B-9397-08002B2CF9AE}" pid="17" name="AcquiredFrom">
    <vt:lpwstr>Internal MS</vt:lpwstr>
  </property>
  <property fmtid="{D5CDD505-2E9C-101B-9397-08002B2CF9AE}" pid="18" name="EditorialStatus">
    <vt:lpwstr>Complete</vt:lpwstr>
  </property>
  <property fmtid="{D5CDD505-2E9C-101B-9397-08002B2CF9AE}" pid="19" name="Markets">
    <vt:lpwstr/>
  </property>
  <property fmtid="{D5CDD505-2E9C-101B-9397-08002B2CF9AE}" pid="20" name="OriginAsset">
    <vt:lpwstr/>
  </property>
  <property fmtid="{D5CDD505-2E9C-101B-9397-08002B2CF9AE}" pid="21" name="AssetStart">
    <vt:lpwstr>2012-11-01T00:53:00Z</vt:lpwstr>
  </property>
  <property fmtid="{D5CDD505-2E9C-101B-9397-08002B2CF9AE}" pid="22" name="FriendlyTitle">
    <vt:lpwstr/>
  </property>
  <property fmtid="{D5CDD505-2E9C-101B-9397-08002B2CF9AE}" pid="23" name="MarketSpecific">
    <vt:lpwstr>0</vt:lpwstr>
  </property>
  <property fmtid="{D5CDD505-2E9C-101B-9397-08002B2CF9AE}" pid="24" name="TPNamespace">
    <vt:lpwstr/>
  </property>
  <property fmtid="{D5CDD505-2E9C-101B-9397-08002B2CF9AE}" pid="25" name="PublishStatusLookup">
    <vt:lpwstr>1655138;#</vt:lpwstr>
  </property>
  <property fmtid="{D5CDD505-2E9C-101B-9397-08002B2CF9AE}" pid="26" name="APAuthor">
    <vt:lpwstr>2799;#MIDDLEEAST\v-keerth</vt:lpwstr>
  </property>
  <property fmtid="{D5CDD505-2E9C-101B-9397-08002B2CF9AE}" pid="27" name="TPCommandLine">
    <vt:lpwstr/>
  </property>
  <property fmtid="{D5CDD505-2E9C-101B-9397-08002B2CF9AE}" pid="28" name="IntlLangReviewer">
    <vt:lpwstr/>
  </property>
  <property fmtid="{D5CDD505-2E9C-101B-9397-08002B2CF9AE}" pid="29" name="OpenTemplate">
    <vt:lpwstr>1</vt:lpwstr>
  </property>
  <property fmtid="{D5CDD505-2E9C-101B-9397-08002B2CF9AE}" pid="30" name="CSXSubmissionDate">
    <vt:lpwstr/>
  </property>
  <property fmtid="{D5CDD505-2E9C-101B-9397-08002B2CF9AE}" pid="31" name="TaxCatchAll">
    <vt:lpwstr/>
  </property>
  <property fmtid="{D5CDD505-2E9C-101B-9397-08002B2CF9AE}" pid="32" name="Manager">
    <vt:lpwstr/>
  </property>
  <property fmtid="{D5CDD505-2E9C-101B-9397-08002B2CF9AE}" pid="33" name="NumericId">
    <vt:lpwstr/>
  </property>
  <property fmtid="{D5CDD505-2E9C-101B-9397-08002B2CF9AE}" pid="34" name="ParentAssetId">
    <vt:lpwstr/>
  </property>
  <property fmtid="{D5CDD505-2E9C-101B-9397-08002B2CF9AE}" pid="35" name="OriginalSourceMarket">
    <vt:lpwstr/>
  </property>
  <property fmtid="{D5CDD505-2E9C-101B-9397-08002B2CF9AE}" pid="36" name="ApprovalStatus">
    <vt:lpwstr>InProgress</vt:lpwstr>
  </property>
  <property fmtid="{D5CDD505-2E9C-101B-9397-08002B2CF9AE}" pid="37" name="TPComponent">
    <vt:lpwstr/>
  </property>
  <property fmtid="{D5CDD505-2E9C-101B-9397-08002B2CF9AE}" pid="38" name="EditorialTags">
    <vt:lpwstr/>
  </property>
  <property fmtid="{D5CDD505-2E9C-101B-9397-08002B2CF9AE}" pid="39" name="TPExecutable">
    <vt:lpwstr/>
  </property>
  <property fmtid="{D5CDD505-2E9C-101B-9397-08002B2CF9AE}" pid="40" name="TPLaunchHelpLink">
    <vt:lpwstr/>
  </property>
  <property fmtid="{D5CDD505-2E9C-101B-9397-08002B2CF9AE}" pid="41" name="LocComments">
    <vt:lpwstr/>
  </property>
  <property fmtid="{D5CDD505-2E9C-101B-9397-08002B2CF9AE}" pid="42" name="LocRecommendedHandoff">
    <vt:lpwstr/>
  </property>
  <property fmtid="{D5CDD505-2E9C-101B-9397-08002B2CF9AE}" pid="43" name="SourceTitle">
    <vt:lpwstr/>
  </property>
  <property fmtid="{D5CDD505-2E9C-101B-9397-08002B2CF9AE}" pid="44" name="CSXUpdate">
    <vt:lpwstr>0</vt:lpwstr>
  </property>
  <property fmtid="{D5CDD505-2E9C-101B-9397-08002B2CF9AE}" pid="45" name="IntlLocPriority">
    <vt:lpwstr/>
  </property>
  <property fmtid="{D5CDD505-2E9C-101B-9397-08002B2CF9AE}" pid="46" name="UAProjectedTotalWords">
    <vt:lpwstr/>
  </property>
  <property fmtid="{D5CDD505-2E9C-101B-9397-08002B2CF9AE}" pid="47" name="AssetType">
    <vt:lpwstr>TP</vt:lpwstr>
  </property>
  <property fmtid="{D5CDD505-2E9C-101B-9397-08002B2CF9AE}" pid="48" name="MachineTranslated">
    <vt:lpwstr>0</vt:lpwstr>
  </property>
  <property fmtid="{D5CDD505-2E9C-101B-9397-08002B2CF9AE}" pid="49" name="OutputCachingOn">
    <vt:lpwstr>0</vt:lpwstr>
  </property>
  <property fmtid="{D5CDD505-2E9C-101B-9397-08002B2CF9AE}" pid="50" name="TemplateStatus">
    <vt:lpwstr>Complete</vt:lpwstr>
  </property>
  <property fmtid="{D5CDD505-2E9C-101B-9397-08002B2CF9AE}" pid="51" name="IsSearchable">
    <vt:lpwstr>1</vt:lpwstr>
  </property>
  <property fmtid="{D5CDD505-2E9C-101B-9397-08002B2CF9AE}" pid="52" name="ContentItem">
    <vt:lpwstr/>
  </property>
  <property fmtid="{D5CDD505-2E9C-101B-9397-08002B2CF9AE}" pid="53" name="HandoffToMSDN">
    <vt:lpwstr/>
  </property>
  <property fmtid="{D5CDD505-2E9C-101B-9397-08002B2CF9AE}" pid="54" name="ShowIn">
    <vt:lpwstr>Show everywhere</vt:lpwstr>
  </property>
  <property fmtid="{D5CDD505-2E9C-101B-9397-08002B2CF9AE}" pid="55" name="ThumbnailAssetId">
    <vt:lpwstr/>
  </property>
  <property fmtid="{D5CDD505-2E9C-101B-9397-08002B2CF9AE}" pid="56" name="UALocComments">
    <vt:lpwstr/>
  </property>
  <property fmtid="{D5CDD505-2E9C-101B-9397-08002B2CF9AE}" pid="57" name="UALocRecommendation">
    <vt:lpwstr>Localize</vt:lpwstr>
  </property>
  <property fmtid="{D5CDD505-2E9C-101B-9397-08002B2CF9AE}" pid="58" name="LastModifiedDateTime">
    <vt:lpwstr/>
  </property>
  <property fmtid="{D5CDD505-2E9C-101B-9397-08002B2CF9AE}" pid="59" name="LegacyData">
    <vt:lpwstr/>
  </property>
  <property fmtid="{D5CDD505-2E9C-101B-9397-08002B2CF9AE}" pid="60" name="LocManualTestRequired">
    <vt:lpwstr>0</vt:lpwstr>
  </property>
  <property fmtid="{D5CDD505-2E9C-101B-9397-08002B2CF9AE}" pid="61" name="LocMarketGroupTiers2">
    <vt:lpwstr/>
  </property>
  <property fmtid="{D5CDD505-2E9C-101B-9397-08002B2CF9AE}" pid="62" name="ClipArtFilename">
    <vt:lpwstr/>
  </property>
  <property fmtid="{D5CDD505-2E9C-101B-9397-08002B2CF9AE}" pid="63" name="TPApplication">
    <vt:lpwstr/>
  </property>
  <property fmtid="{D5CDD505-2E9C-101B-9397-08002B2CF9AE}" pid="64" name="CSXHash">
    <vt:lpwstr/>
  </property>
  <property fmtid="{D5CDD505-2E9C-101B-9397-08002B2CF9AE}" pid="65" name="DirectSourceMarket">
    <vt:lpwstr/>
  </property>
  <property fmtid="{D5CDD505-2E9C-101B-9397-08002B2CF9AE}" pid="66" name="PrimaryImageGen">
    <vt:lpwstr>1</vt:lpwstr>
  </property>
  <property fmtid="{D5CDD505-2E9C-101B-9397-08002B2CF9AE}" pid="67" name="PlannedPubDate">
    <vt:lpwstr/>
  </property>
  <property fmtid="{D5CDD505-2E9C-101B-9397-08002B2CF9AE}" pid="68" name="CSXSubmissionMarket">
    <vt:lpwstr/>
  </property>
  <property fmtid="{D5CDD505-2E9C-101B-9397-08002B2CF9AE}" pid="69" name="Downloads">
    <vt:lpwstr>0</vt:lpwstr>
  </property>
  <property fmtid="{D5CDD505-2E9C-101B-9397-08002B2CF9AE}" pid="70" name="ArtSampleDocs">
    <vt:lpwstr/>
  </property>
  <property fmtid="{D5CDD505-2E9C-101B-9397-08002B2CF9AE}" pid="71" name="TrustLevel">
    <vt:lpwstr>1 Microsoft Managed Content</vt:lpwstr>
  </property>
  <property fmtid="{D5CDD505-2E9C-101B-9397-08002B2CF9AE}" pid="72" name="BlockPublish">
    <vt:lpwstr>0</vt:lpwstr>
  </property>
  <property fmtid="{D5CDD505-2E9C-101B-9397-08002B2CF9AE}" pid="73" name="TPLaunchHelpLinkType">
    <vt:lpwstr>Template</vt:lpwstr>
  </property>
  <property fmtid="{D5CDD505-2E9C-101B-9397-08002B2CF9AE}" pid="74" name="LocalizationTagsTaxHTField0">
    <vt:lpwstr/>
  </property>
  <property fmtid="{D5CDD505-2E9C-101B-9397-08002B2CF9AE}" pid="75" name="BusinessGroup">
    <vt:lpwstr/>
  </property>
  <property fmtid="{D5CDD505-2E9C-101B-9397-08002B2CF9AE}" pid="76" name="Providers">
    <vt:lpwstr/>
  </property>
  <property fmtid="{D5CDD505-2E9C-101B-9397-08002B2CF9AE}" pid="77" name="TemplateTemplateType">
    <vt:lpwstr>Word Document Template</vt:lpwstr>
  </property>
  <property fmtid="{D5CDD505-2E9C-101B-9397-08002B2CF9AE}" pid="78" name="TimesCloned">
    <vt:lpwstr/>
  </property>
  <property fmtid="{D5CDD505-2E9C-101B-9397-08002B2CF9AE}" pid="79" name="TPAppVersion">
    <vt:lpwstr/>
  </property>
  <property fmtid="{D5CDD505-2E9C-101B-9397-08002B2CF9AE}" pid="80" name="VoteCount">
    <vt:lpwstr/>
  </property>
  <property fmtid="{D5CDD505-2E9C-101B-9397-08002B2CF9AE}" pid="81" name="AverageRating">
    <vt:lpwstr/>
  </property>
  <property fmtid="{D5CDD505-2E9C-101B-9397-08002B2CF9AE}" pid="82" name="FeatureTagsTaxHTField0">
    <vt:lpwstr/>
  </property>
  <property fmtid="{D5CDD505-2E9C-101B-9397-08002B2CF9AE}" pid="83" name="Provider">
    <vt:lpwstr/>
  </property>
  <property fmtid="{D5CDD505-2E9C-101B-9397-08002B2CF9AE}" pid="84" name="UACurrentWords">
    <vt:lpwstr/>
  </property>
  <property fmtid="{D5CDD505-2E9C-101B-9397-08002B2CF9AE}" pid="85" name="AssetId">
    <vt:lpwstr>TP103749966</vt:lpwstr>
  </property>
  <property fmtid="{D5CDD505-2E9C-101B-9397-08002B2CF9AE}" pid="86" name="TPClientViewer">
    <vt:lpwstr/>
  </property>
  <property fmtid="{D5CDD505-2E9C-101B-9397-08002B2CF9AE}" pid="87" name="DSATActionTaken">
    <vt:lpwstr/>
  </property>
  <property fmtid="{D5CDD505-2E9C-101B-9397-08002B2CF9AE}" pid="88" name="APEditor">
    <vt:lpwstr/>
  </property>
  <property fmtid="{D5CDD505-2E9C-101B-9397-08002B2CF9AE}" pid="89" name="TPInstallLocation">
    <vt:lpwstr/>
  </property>
  <property fmtid="{D5CDD505-2E9C-101B-9397-08002B2CF9AE}" pid="90" name="OOCacheId">
    <vt:lpwstr/>
  </property>
  <property fmtid="{D5CDD505-2E9C-101B-9397-08002B2CF9AE}" pid="91" name="IsDeleted">
    <vt:lpwstr>0</vt:lpwstr>
  </property>
  <property fmtid="{D5CDD505-2E9C-101B-9397-08002B2CF9AE}" pid="92" name="PublishTargets">
    <vt:lpwstr>OfficeOnlineVNext</vt:lpwstr>
  </property>
  <property fmtid="{D5CDD505-2E9C-101B-9397-08002B2CF9AE}" pid="93" name="ApprovalLog">
    <vt:lpwstr/>
  </property>
  <property fmtid="{D5CDD505-2E9C-101B-9397-08002B2CF9AE}" pid="94" name="BugNumber">
    <vt:lpwstr/>
  </property>
  <property fmtid="{D5CDD505-2E9C-101B-9397-08002B2CF9AE}" pid="95" name="CrawlForDependencies">
    <vt:lpwstr>0</vt:lpwstr>
  </property>
  <property fmtid="{D5CDD505-2E9C-101B-9397-08002B2CF9AE}" pid="96" name="InternalTagsTaxHTField0">
    <vt:lpwstr/>
  </property>
  <property fmtid="{D5CDD505-2E9C-101B-9397-08002B2CF9AE}" pid="97" name="LastHandOff">
    <vt:lpwstr/>
  </property>
  <property fmtid="{D5CDD505-2E9C-101B-9397-08002B2CF9AE}" pid="98" name="Milestone">
    <vt:lpwstr/>
  </property>
  <property fmtid="{D5CDD505-2E9C-101B-9397-08002B2CF9AE}" pid="99" name="OriginalRelease">
    <vt:lpwstr>15</vt:lpwstr>
  </property>
  <property fmtid="{D5CDD505-2E9C-101B-9397-08002B2CF9AE}" pid="100" name="RecommendationsModifier">
    <vt:lpwstr/>
  </property>
  <property fmtid="{D5CDD505-2E9C-101B-9397-08002B2CF9AE}" pid="101" name="ScenarioTagsTaxHTField0">
    <vt:lpwstr/>
  </property>
  <property fmtid="{D5CDD505-2E9C-101B-9397-08002B2CF9AE}" pid="102" name="UANotes">
    <vt:lpwstr/>
  </property>
  <property fmtid="{D5CDD505-2E9C-101B-9397-08002B2CF9AE}" pid="103" name="IAPageName">
    <vt:lpwstr>AgencyCybersecurityPolicy_IIABNY</vt:lpwstr>
  </property>
  <property fmtid="{D5CDD505-2E9C-101B-9397-08002B2CF9AE}" pid="104" name="IAPathParent">
    <vt:lpwstr>MAC</vt:lpwstr>
  </property>
  <property fmtid="{D5CDD505-2E9C-101B-9397-08002B2CF9AE}" pid="105" name="IAPathDepth">
    <vt:lpwstr>2.00000000000000</vt:lpwstr>
  </property>
  <property fmtid="{D5CDD505-2E9C-101B-9397-08002B2CF9AE}" pid="106" name="IAPathItem">
    <vt:lpwstr>MAC/Cybersecurity</vt:lpwstr>
  </property>
  <property fmtid="{D5CDD505-2E9C-101B-9397-08002B2CF9AE}" pid="107" name="IAAuthor">
    <vt:lpwstr/>
  </property>
  <property fmtid="{D5CDD505-2E9C-101B-9397-08002B2CF9AE}" pid="108" name="IAAudienceKeyword">
    <vt:lpwstr/>
  </property>
  <property fmtid="{D5CDD505-2E9C-101B-9397-08002B2CF9AE}" pid="109" name="WikiField">
    <vt:lpwstr/>
  </property>
  <property fmtid="{D5CDD505-2E9C-101B-9397-08002B2CF9AE}" pid="110" name="IAEdition">
    <vt:lpwstr>None</vt:lpwstr>
  </property>
  <property fmtid="{D5CDD505-2E9C-101B-9397-08002B2CF9AE}" pid="111" name="IADepartment">
    <vt:lpwstr>NONE</vt:lpwstr>
  </property>
  <property fmtid="{D5CDD505-2E9C-101B-9397-08002B2CF9AE}" pid="112" name="IAThumbnailImages">
    <vt:lpwstr>0</vt:lpwstr>
  </property>
  <property fmtid="{D5CDD505-2E9C-101B-9397-08002B2CF9AE}" pid="113" name="IASharedContent">
    <vt:lpwstr/>
  </property>
  <property fmtid="{D5CDD505-2E9C-101B-9397-08002B2CF9AE}" pid="114" name="IAKeywords">
    <vt:lpwstr/>
  </property>
  <property fmtid="{D5CDD505-2E9C-101B-9397-08002B2CF9AE}" pid="115" name="IAWikiLayout">
    <vt:lpwstr>QUERY_NONE</vt:lpwstr>
  </property>
  <property fmtid="{D5CDD505-2E9C-101B-9397-08002B2CF9AE}" pid="116" name="Title">
    <vt:lpwstr>AgencyCybersecurityPolicy_IIABNY</vt:lpwstr>
  </property>
  <property fmtid="{D5CDD505-2E9C-101B-9397-08002B2CF9AE}" pid="117" name="IAPageTypeID">
    <vt:lpwstr>1</vt:lpwstr>
  </property>
  <property fmtid="{D5CDD505-2E9C-101B-9397-08002B2CF9AE}" pid="118" name="IAPageType">
    <vt:lpwstr>Content</vt:lpwstr>
  </property>
  <property fmtid="{D5CDD505-2E9C-101B-9397-08002B2CF9AE}" pid="119" name="IASubTitle">
    <vt:lpwstr/>
  </property>
  <property fmtid="{D5CDD505-2E9C-101B-9397-08002B2CF9AE}" pid="120" name="IAAbstract">
    <vt:lpwstr/>
  </property>
  <property fmtid="{D5CDD505-2E9C-101B-9397-08002B2CF9AE}" pid="121" name="IAPublished">
    <vt:lpwstr>2017-06-30T00:00:00Z</vt:lpwstr>
  </property>
  <property fmtid="{D5CDD505-2E9C-101B-9397-08002B2CF9AE}" pid="122" name="IAOrder">
    <vt:lpwstr>9.00000000000000</vt:lpwstr>
  </property>
  <property fmtid="{D5CDD505-2E9C-101B-9397-08002B2CF9AE}" pid="123" name="IAIconPick">
    <vt:lpwstr>NONE</vt:lpwstr>
  </property>
  <property fmtid="{D5CDD505-2E9C-101B-9397-08002B2CF9AE}" pid="124" name="IARating">
    <vt:lpwstr>0</vt:lpwstr>
  </property>
  <property fmtid="{D5CDD505-2E9C-101B-9397-08002B2CF9AE}" pid="125" name="IA Item Permissions">
    <vt:lpwstr>;#~MBR-!Member;#~MBR-!Affiliate;#~nyMBR-!Member;#~nyMBR-!Affiliate;#users@nyassociation;#</vt:lpwstr>
  </property>
  <property fmtid="{D5CDD505-2E9C-101B-9397-08002B2CF9AE}" pid="126" name="IAAudienceCategory">
    <vt:lpwstr/>
  </property>
  <property fmtid="{D5CDD505-2E9C-101B-9397-08002B2CF9AE}" pid="127" name="IASubjectCategory">
    <vt:lpwstr/>
  </property>
  <property fmtid="{D5CDD505-2E9C-101B-9397-08002B2CF9AE}" pid="128" name="IAWikiFileID">
    <vt:lpwstr>NAME|DATE</vt:lpwstr>
  </property>
  <property fmtid="{D5CDD505-2E9C-101B-9397-08002B2CF9AE}" pid="129" name="IASubjectKeyword">
    <vt:lpwstr/>
  </property>
  <property fmtid="{D5CDD505-2E9C-101B-9397-08002B2CF9AE}" pid="130" name="IA Permissions Suffix">
    <vt:lpwstr>/</vt:lpwstr>
  </property>
</Properties>
</file>